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A9FB4" w14:textId="2FD1BD14" w:rsidR="002B6A87" w:rsidRDefault="002B6A87" w:rsidP="002B6A8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sz w:val="28"/>
          <w:szCs w:val="28"/>
          <w:lang w:eastAsia="pt-BR"/>
        </w:rPr>
        <w:t xml:space="preserve"> </w:t>
      </w: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Victor Hugo Sanches Rodrigues – RA: 0030482321027</w:t>
      </w:r>
    </w:p>
    <w:p w14:paraId="6D25A62F" w14:textId="56E67BDD" w:rsidR="002B6A87" w:rsidRPr="002B6A87" w:rsidRDefault="002B6A87" w:rsidP="002B6A8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2B6A87">
        <w:rPr>
          <w:rFonts w:eastAsia="Times New Roman" w:cstheme="minorHAnsi"/>
          <w:b/>
          <w:bCs/>
          <w:sz w:val="28"/>
          <w:szCs w:val="28"/>
          <w:lang w:eastAsia="pt-BR"/>
        </w:rPr>
        <w:t>Introdução</w:t>
      </w:r>
    </w:p>
    <w:p w14:paraId="58654831" w14:textId="7D7CA872" w:rsidR="002B6A87" w:rsidRDefault="002B6A87" w:rsidP="002B6A8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sz w:val="24"/>
          <w:szCs w:val="24"/>
          <w:lang w:eastAsia="pt-BR"/>
        </w:rPr>
        <w:t xml:space="preserve">A Lei Geral de Proteção de Dados Pessoais (LGPD), Lei nº 13.709/2018, sancionada em 2018, estabelece diretrizes para o tratamento de dados pessoais no Brasil, visando proteger os direitos fundamentais de liberdade, privacidade e o livre desenvolvimento da personalidade dos indivíduos. Essa legislação aplica-se a pessoas físicas e jurídicas, de direito público ou privado, que realizam operações de tratamento de dados pessoais em meios físicos ou digitais. </w:t>
      </w:r>
    </w:p>
    <w:p w14:paraId="32570E08" w14:textId="77777777" w:rsidR="002B6A87" w:rsidRPr="002B6A87" w:rsidRDefault="002B6A87" w:rsidP="002B6A8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896A16B" w14:textId="64FD387B" w:rsidR="002B6A87" w:rsidRPr="002B6A87" w:rsidRDefault="002B6A87" w:rsidP="002B6A87">
      <w:pPr>
        <w:rPr>
          <w:b/>
          <w:bCs/>
          <w:sz w:val="28"/>
          <w:szCs w:val="28"/>
          <w:lang w:eastAsia="pt-BR"/>
        </w:rPr>
      </w:pPr>
      <w:r w:rsidRPr="002B6A87">
        <w:rPr>
          <w:b/>
          <w:bCs/>
          <w:sz w:val="28"/>
          <w:szCs w:val="28"/>
          <w:lang w:eastAsia="pt-BR"/>
        </w:rPr>
        <w:t>Conceitos Fundamentais da LGPD</w:t>
      </w:r>
    </w:p>
    <w:p w14:paraId="25BB6DA6" w14:textId="77777777" w:rsidR="002B6A87" w:rsidRPr="002B6A87" w:rsidRDefault="002B6A87" w:rsidP="002B6A8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sz w:val="24"/>
          <w:szCs w:val="24"/>
          <w:lang w:eastAsia="pt-BR"/>
        </w:rPr>
        <w:t>A LGPD introduz conceitos essenciais para a compreensão e aplicação da lei. Dentre eles, destacam-se:</w:t>
      </w:r>
    </w:p>
    <w:p w14:paraId="226A42BD" w14:textId="77777777" w:rsidR="002B6A87" w:rsidRPr="002B6A87" w:rsidRDefault="002B6A87" w:rsidP="002B6A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Dados Pessoais</w:t>
      </w:r>
      <w:r w:rsidRPr="002B6A87">
        <w:rPr>
          <w:rFonts w:eastAsia="Times New Roman" w:cstheme="minorHAnsi"/>
          <w:sz w:val="24"/>
          <w:szCs w:val="24"/>
          <w:lang w:eastAsia="pt-BR"/>
        </w:rPr>
        <w:t>: Informações relacionadas a pessoa natural identificada ou identificável.</w:t>
      </w:r>
    </w:p>
    <w:p w14:paraId="618F006F" w14:textId="77777777" w:rsidR="002B6A87" w:rsidRPr="002B6A87" w:rsidRDefault="002B6A87" w:rsidP="002B6A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Dados Sensíveis</w:t>
      </w:r>
      <w:r w:rsidRPr="002B6A87">
        <w:rPr>
          <w:rFonts w:eastAsia="Times New Roman" w:cstheme="minorHAnsi"/>
          <w:sz w:val="24"/>
          <w:szCs w:val="24"/>
          <w:lang w:eastAsia="pt-BR"/>
        </w:rPr>
        <w:t>: Informações que, se divulgadas, podem resultar em discriminação ou risco para o titular, como origem racial, convicção religiosa, opinião política, saúde ou vida sexual.</w:t>
      </w:r>
    </w:p>
    <w:p w14:paraId="46108FDF" w14:textId="77777777" w:rsidR="002B6A87" w:rsidRPr="002B6A87" w:rsidRDefault="002B6A87" w:rsidP="002B6A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Titular</w:t>
      </w:r>
      <w:r w:rsidRPr="002B6A87">
        <w:rPr>
          <w:rFonts w:eastAsia="Times New Roman" w:cstheme="minorHAnsi"/>
          <w:sz w:val="24"/>
          <w:szCs w:val="24"/>
          <w:lang w:eastAsia="pt-BR"/>
        </w:rPr>
        <w:t>: Pessoa natural a quem se referem os dados pessoais.</w:t>
      </w:r>
    </w:p>
    <w:p w14:paraId="046C26EC" w14:textId="77777777" w:rsidR="002B6A87" w:rsidRPr="002B6A87" w:rsidRDefault="002B6A87" w:rsidP="002B6A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Controlador</w:t>
      </w:r>
      <w:r w:rsidRPr="002B6A87">
        <w:rPr>
          <w:rFonts w:eastAsia="Times New Roman" w:cstheme="minorHAnsi"/>
          <w:sz w:val="24"/>
          <w:szCs w:val="24"/>
          <w:lang w:eastAsia="pt-BR"/>
        </w:rPr>
        <w:t>: Pessoa ou entidade que decide sobre o tratamento de dados pessoais.</w:t>
      </w:r>
    </w:p>
    <w:p w14:paraId="441DD518" w14:textId="77777777" w:rsidR="002B6A87" w:rsidRPr="002B6A87" w:rsidRDefault="002B6A87" w:rsidP="002B6A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Operador</w:t>
      </w:r>
      <w:r w:rsidRPr="002B6A87">
        <w:rPr>
          <w:rFonts w:eastAsia="Times New Roman" w:cstheme="minorHAnsi"/>
          <w:sz w:val="24"/>
          <w:szCs w:val="24"/>
          <w:lang w:eastAsia="pt-BR"/>
        </w:rPr>
        <w:t>: Pessoa ou entidade que realiza o tratamento de dados pessoais em nome do controlador.</w:t>
      </w:r>
    </w:p>
    <w:p w14:paraId="6F75E376" w14:textId="50C2230B" w:rsidR="002B6A87" w:rsidRDefault="002B6A87" w:rsidP="002B6A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Encarregado (DPO)</w:t>
      </w:r>
      <w:r w:rsidRPr="002B6A87">
        <w:rPr>
          <w:rFonts w:eastAsia="Times New Roman" w:cstheme="minorHAnsi"/>
          <w:sz w:val="24"/>
          <w:szCs w:val="24"/>
          <w:lang w:eastAsia="pt-BR"/>
        </w:rPr>
        <w:t>: Pessoa indicada pelo controlador para atuar como canal de comunicação entre o controlador, o operador, os titulares dos dados e a Autoridade Nacional de Proteção de Dados (ANPD).</w:t>
      </w:r>
    </w:p>
    <w:p w14:paraId="42C74A8B" w14:textId="77777777" w:rsidR="002B6A87" w:rsidRDefault="002B6A87" w:rsidP="002B6A8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pt-BR"/>
        </w:rPr>
      </w:pPr>
    </w:p>
    <w:p w14:paraId="4C413AE1" w14:textId="77777777" w:rsidR="002B6A87" w:rsidRPr="002B6A87" w:rsidRDefault="002B6A87" w:rsidP="002B6A87">
      <w:pPr>
        <w:rPr>
          <w:b/>
          <w:bCs/>
          <w:sz w:val="28"/>
          <w:szCs w:val="28"/>
          <w:lang w:eastAsia="pt-BR"/>
        </w:rPr>
      </w:pPr>
      <w:r w:rsidRPr="002B6A87">
        <w:rPr>
          <w:b/>
          <w:bCs/>
          <w:sz w:val="28"/>
          <w:szCs w:val="28"/>
          <w:lang w:eastAsia="pt-BR"/>
        </w:rPr>
        <w:t>Obrigações dos Agentes de Tratament</w:t>
      </w:r>
      <w:r w:rsidRPr="002B6A87">
        <w:rPr>
          <w:b/>
          <w:bCs/>
          <w:sz w:val="28"/>
          <w:szCs w:val="28"/>
          <w:lang w:eastAsia="pt-BR"/>
        </w:rPr>
        <w:t>o</w:t>
      </w:r>
    </w:p>
    <w:p w14:paraId="5474B0F8" w14:textId="3D324300" w:rsidR="002B6A87" w:rsidRPr="002B6A87" w:rsidRDefault="002B6A87" w:rsidP="002B6A8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2B6A87">
        <w:rPr>
          <w:rFonts w:eastAsia="Times New Roman" w:cstheme="minorHAnsi"/>
          <w:sz w:val="24"/>
          <w:szCs w:val="24"/>
          <w:lang w:eastAsia="pt-BR"/>
        </w:rPr>
        <w:t>A LGPD impõe diversas obrigações aos agentes de tratamento de dados pessoais:</w:t>
      </w:r>
    </w:p>
    <w:p w14:paraId="1BB5F9A1" w14:textId="77777777" w:rsidR="002B6A87" w:rsidRPr="002B6A87" w:rsidRDefault="002B6A87" w:rsidP="002B6A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Consentimento</w:t>
      </w:r>
      <w:r w:rsidRPr="002B6A87">
        <w:rPr>
          <w:rFonts w:eastAsia="Times New Roman" w:cstheme="minorHAnsi"/>
          <w:sz w:val="24"/>
          <w:szCs w:val="24"/>
          <w:lang w:eastAsia="pt-BR"/>
        </w:rPr>
        <w:t>: Obtenção de consentimento explícito e informado do titular para o tratamento de seus dados pessoais, exceto em situações previstas na lei que dispensam esse consentimento.</w:t>
      </w:r>
    </w:p>
    <w:p w14:paraId="2F365FAB" w14:textId="77777777" w:rsidR="002B6A87" w:rsidRPr="002B6A87" w:rsidRDefault="002B6A87" w:rsidP="002B6A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Finalidade</w:t>
      </w:r>
      <w:r w:rsidRPr="002B6A87">
        <w:rPr>
          <w:rFonts w:eastAsia="Times New Roman" w:cstheme="minorHAnsi"/>
          <w:sz w:val="24"/>
          <w:szCs w:val="24"/>
          <w:lang w:eastAsia="pt-BR"/>
        </w:rPr>
        <w:t>: Tratamento de dados pessoais para finalidades legítimas, específicas e informadas ao titular.</w:t>
      </w:r>
    </w:p>
    <w:p w14:paraId="5400F637" w14:textId="77777777" w:rsidR="002B6A87" w:rsidRPr="002B6A87" w:rsidRDefault="002B6A87" w:rsidP="002B6A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Necessidade</w:t>
      </w:r>
      <w:r w:rsidRPr="002B6A87">
        <w:rPr>
          <w:rFonts w:eastAsia="Times New Roman" w:cstheme="minorHAnsi"/>
          <w:sz w:val="24"/>
          <w:szCs w:val="24"/>
          <w:lang w:eastAsia="pt-BR"/>
        </w:rPr>
        <w:t>: Coleta de dados pessoais estritamente necessários para a realização das finalidades pretendidas.</w:t>
      </w:r>
    </w:p>
    <w:p w14:paraId="43F286AE" w14:textId="77777777" w:rsidR="002B6A87" w:rsidRPr="002B6A87" w:rsidRDefault="002B6A87" w:rsidP="002B6A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Transparência</w:t>
      </w:r>
      <w:r w:rsidRPr="002B6A87">
        <w:rPr>
          <w:rFonts w:eastAsia="Times New Roman" w:cstheme="minorHAnsi"/>
          <w:sz w:val="24"/>
          <w:szCs w:val="24"/>
          <w:lang w:eastAsia="pt-BR"/>
        </w:rPr>
        <w:t>: Fornecimento de informações claras e acessíveis sobre o tratamento de dados pessoais aos titulares.</w:t>
      </w:r>
    </w:p>
    <w:p w14:paraId="4A258DDD" w14:textId="77777777" w:rsidR="002B6A87" w:rsidRPr="002B6A87" w:rsidRDefault="002B6A87" w:rsidP="002B6A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Segurança</w:t>
      </w:r>
      <w:r w:rsidRPr="002B6A87">
        <w:rPr>
          <w:rFonts w:eastAsia="Times New Roman" w:cstheme="minorHAnsi"/>
          <w:sz w:val="24"/>
          <w:szCs w:val="24"/>
          <w:lang w:eastAsia="pt-BR"/>
        </w:rPr>
        <w:t>: Implementação de medidas técnicas e administrativas para proteger os dados pessoais contra acessos não autorizados, vazamentos ou outras formas de tratamento inadequado.</w:t>
      </w:r>
    </w:p>
    <w:p w14:paraId="322382E0" w14:textId="6A9FEC6B" w:rsidR="002B6A87" w:rsidRDefault="002B6A87" w:rsidP="002B6A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Responsabilização</w:t>
      </w:r>
      <w:r w:rsidRPr="002B6A87">
        <w:rPr>
          <w:rFonts w:eastAsia="Times New Roman" w:cstheme="minorHAnsi"/>
          <w:sz w:val="24"/>
          <w:szCs w:val="24"/>
          <w:lang w:eastAsia="pt-BR"/>
        </w:rPr>
        <w:t>: Demonstração da conformidade com a LGPD e adoção de medidas eficazes para garantir a proteção de dados pessoais.</w:t>
      </w:r>
    </w:p>
    <w:p w14:paraId="143DA65B" w14:textId="77777777" w:rsidR="002B6A87" w:rsidRPr="002B6A87" w:rsidRDefault="002B6A87" w:rsidP="002B6A8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pt-BR"/>
        </w:rPr>
      </w:pPr>
    </w:p>
    <w:p w14:paraId="4D4B472B" w14:textId="77777777" w:rsidR="002B6A87" w:rsidRPr="002B6A87" w:rsidRDefault="002B6A87" w:rsidP="002B6A8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2B6A87">
        <w:rPr>
          <w:rFonts w:eastAsia="Times New Roman" w:cstheme="minorHAnsi"/>
          <w:b/>
          <w:bCs/>
          <w:sz w:val="28"/>
          <w:szCs w:val="28"/>
          <w:lang w:eastAsia="pt-BR"/>
        </w:rPr>
        <w:t>Implementação da LGPD</w:t>
      </w:r>
    </w:p>
    <w:p w14:paraId="5BF60E5E" w14:textId="77777777" w:rsidR="002B6A87" w:rsidRPr="002B6A87" w:rsidRDefault="002B6A87" w:rsidP="002B6A8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sz w:val="24"/>
          <w:szCs w:val="24"/>
          <w:lang w:eastAsia="pt-BR"/>
        </w:rPr>
        <w:t>A implementação da LGPD requer ações coordenadas e estruturadas:</w:t>
      </w:r>
    </w:p>
    <w:p w14:paraId="09920C83" w14:textId="77777777" w:rsidR="002B6A87" w:rsidRPr="002B6A87" w:rsidRDefault="002B6A87" w:rsidP="002B6A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Mapeamento de Dados</w:t>
      </w:r>
      <w:r w:rsidRPr="002B6A87">
        <w:rPr>
          <w:rFonts w:eastAsia="Times New Roman" w:cstheme="minorHAnsi"/>
          <w:sz w:val="24"/>
          <w:szCs w:val="24"/>
          <w:lang w:eastAsia="pt-BR"/>
        </w:rPr>
        <w:t>: Identificação e catalogação dos dados pessoais tratados, incluindo a origem, finalidade e destino desses dados.</w:t>
      </w:r>
    </w:p>
    <w:p w14:paraId="42F6A155" w14:textId="77777777" w:rsidR="002B6A87" w:rsidRPr="002B6A87" w:rsidRDefault="002B6A87" w:rsidP="002B6A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Análise de Impacto</w:t>
      </w:r>
      <w:r w:rsidRPr="002B6A87">
        <w:rPr>
          <w:rFonts w:eastAsia="Times New Roman" w:cstheme="minorHAnsi"/>
          <w:sz w:val="24"/>
          <w:szCs w:val="24"/>
          <w:lang w:eastAsia="pt-BR"/>
        </w:rPr>
        <w:t>: Avaliação dos riscos associados ao tratamento de dados pessoais e adoção de medidas para mitigá-los.</w:t>
      </w:r>
    </w:p>
    <w:p w14:paraId="0A980602" w14:textId="77777777" w:rsidR="002B6A87" w:rsidRPr="002B6A87" w:rsidRDefault="002B6A87" w:rsidP="002B6A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Políticas e Procedimentos</w:t>
      </w:r>
      <w:r w:rsidRPr="002B6A87">
        <w:rPr>
          <w:rFonts w:eastAsia="Times New Roman" w:cstheme="minorHAnsi"/>
          <w:sz w:val="24"/>
          <w:szCs w:val="24"/>
          <w:lang w:eastAsia="pt-BR"/>
        </w:rPr>
        <w:t>: Desenvolvimento de políticas internas que estabeleçam práticas de proteção de dados pessoais, incluindo procedimentos para atendimento aos direitos dos titulares.</w:t>
      </w:r>
    </w:p>
    <w:p w14:paraId="052B4330" w14:textId="77777777" w:rsidR="002B6A87" w:rsidRPr="002B6A87" w:rsidRDefault="002B6A87" w:rsidP="002B6A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Treinamento</w:t>
      </w:r>
      <w:r w:rsidRPr="002B6A87">
        <w:rPr>
          <w:rFonts w:eastAsia="Times New Roman" w:cstheme="minorHAnsi"/>
          <w:sz w:val="24"/>
          <w:szCs w:val="24"/>
          <w:lang w:eastAsia="pt-BR"/>
        </w:rPr>
        <w:t>: Capacitação contínua dos colaboradores sobre a LGPD e boas práticas de proteção de dados pessoais.</w:t>
      </w:r>
    </w:p>
    <w:p w14:paraId="67BD2E59" w14:textId="77777777" w:rsidR="002B6A87" w:rsidRPr="002B6A87" w:rsidRDefault="002B6A87" w:rsidP="002B6A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Monitoramento e Auditoria</w:t>
      </w:r>
      <w:r w:rsidRPr="002B6A87">
        <w:rPr>
          <w:rFonts w:eastAsia="Times New Roman" w:cstheme="minorHAnsi"/>
          <w:sz w:val="24"/>
          <w:szCs w:val="24"/>
          <w:lang w:eastAsia="pt-BR"/>
        </w:rPr>
        <w:t>: Estabelecimento de mecanismos para monitorar o cumprimento da LGPD e realizar auditorias periódicas.</w:t>
      </w:r>
    </w:p>
    <w:p w14:paraId="4C717B64" w14:textId="6375EA6F" w:rsidR="002B6A87" w:rsidRDefault="002B6A87" w:rsidP="002B6A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b/>
          <w:bCs/>
          <w:sz w:val="24"/>
          <w:szCs w:val="24"/>
          <w:lang w:eastAsia="pt-BR"/>
        </w:rPr>
        <w:t>Canal de Comunicação</w:t>
      </w:r>
      <w:r w:rsidRPr="002B6A87">
        <w:rPr>
          <w:rFonts w:eastAsia="Times New Roman" w:cstheme="minorHAnsi"/>
          <w:sz w:val="24"/>
          <w:szCs w:val="24"/>
          <w:lang w:eastAsia="pt-BR"/>
        </w:rPr>
        <w:t>: Criação de um canal acessível para que os titulares possam exercer seus direitos, como acesso, correção ou exclusão de seus dados pessoais.</w:t>
      </w:r>
    </w:p>
    <w:p w14:paraId="3DAF868E" w14:textId="77777777" w:rsidR="002B6A87" w:rsidRPr="002B6A87" w:rsidRDefault="002B6A87" w:rsidP="002B6A8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pt-BR"/>
        </w:rPr>
      </w:pPr>
    </w:p>
    <w:p w14:paraId="38978278" w14:textId="77777777" w:rsidR="002B6A87" w:rsidRPr="002B6A87" w:rsidRDefault="002B6A87" w:rsidP="002B6A8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2B6A87">
        <w:rPr>
          <w:rFonts w:eastAsia="Times New Roman" w:cstheme="minorHAnsi"/>
          <w:b/>
          <w:bCs/>
          <w:sz w:val="28"/>
          <w:szCs w:val="28"/>
          <w:lang w:eastAsia="pt-BR"/>
        </w:rPr>
        <w:t>Conclusão</w:t>
      </w:r>
    </w:p>
    <w:p w14:paraId="277518F3" w14:textId="0B2C9922" w:rsidR="002B6A87" w:rsidRDefault="002B6A87" w:rsidP="002B6A8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sz w:val="24"/>
          <w:szCs w:val="24"/>
          <w:lang w:eastAsia="pt-BR"/>
        </w:rPr>
        <w:t xml:space="preserve">A LGPD representa um avanço significativo na proteção de dados pessoais no Brasil, alinhando-se às melhores práticas internacionais e fortalecendo os direitos dos titulares. Sua implementação eficaz exige comprometimento das organizações em adotar medidas que garantam a privacidade e a segurança das informações pessoais, promovendo uma cultura de proteção de dados que beneficie tanto os indivíduos quanto a sociedade como um todo. </w:t>
      </w:r>
    </w:p>
    <w:p w14:paraId="220F7528" w14:textId="77777777" w:rsidR="002B6A87" w:rsidRDefault="002B6A87">
      <w:pPr>
        <w:rPr>
          <w:rFonts w:eastAsia="Times New Roman" w:cstheme="minorHAnsi"/>
          <w:b/>
          <w:bCs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sz w:val="28"/>
          <w:szCs w:val="28"/>
          <w:lang w:eastAsia="pt-BR"/>
        </w:rPr>
        <w:br w:type="page"/>
      </w:r>
    </w:p>
    <w:p w14:paraId="48FB6E50" w14:textId="460E340E" w:rsidR="002B6A87" w:rsidRDefault="002B6A87" w:rsidP="002B6A8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2B6A87">
        <w:rPr>
          <w:rFonts w:eastAsia="Times New Roman" w:cstheme="minorHAnsi"/>
          <w:b/>
          <w:bCs/>
          <w:sz w:val="28"/>
          <w:szCs w:val="28"/>
          <w:lang w:eastAsia="pt-BR"/>
        </w:rPr>
        <w:lastRenderedPageBreak/>
        <w:t>Referências</w:t>
      </w:r>
    </w:p>
    <w:p w14:paraId="32F68A2D" w14:textId="176BB17C" w:rsidR="002B6A87" w:rsidRPr="002B6A87" w:rsidRDefault="002B6A87" w:rsidP="002B6A8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sz w:val="24"/>
          <w:szCs w:val="24"/>
          <w:lang w:eastAsia="pt-BR"/>
        </w:rPr>
        <w:t xml:space="preserve">BRASIL. Lei nº 13.709, de 14 de agosto de 2018. Institui a Lei Geral de Proteção de Dados Pessoais (LGPD) e altera a Lei nº 12.965, de 23 de abril de 2014. Diário Oficial da União, Brasília, 14 ago. 2018. Disponível em: </w:t>
      </w:r>
      <w:hyperlink r:id="rId5" w:history="1"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https://www.planalto.gov.br/ccivil_03/_ato2015-2018/2</w:t>
        </w:r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0</w:t>
        </w:r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18/lei/l13709.htm</w:t>
        </w:r>
      </w:hyperlink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2B6A87">
        <w:rPr>
          <w:rFonts w:eastAsia="Times New Roman" w:cstheme="minorHAnsi"/>
          <w:sz w:val="24"/>
          <w:szCs w:val="24"/>
          <w:lang w:eastAsia="pt-BR"/>
        </w:rPr>
        <w:t>Acesso em: 19 fev. 2025.</w:t>
      </w:r>
    </w:p>
    <w:p w14:paraId="5592E7FD" w14:textId="66C9E63A" w:rsidR="002B6A87" w:rsidRPr="002B6A87" w:rsidRDefault="002B6A87" w:rsidP="002B6A8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sz w:val="24"/>
          <w:szCs w:val="24"/>
          <w:lang w:eastAsia="pt-BR"/>
        </w:rPr>
        <w:t xml:space="preserve">GOVERNO DO BRASIL. LGPD - Lei Geral de Proteção de Dados Pessoais. Disponível em: </w:t>
      </w:r>
      <w:hyperlink r:id="rId6" w:history="1"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https://www.gov.br/esporte</w:t>
        </w:r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/</w:t>
        </w:r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pt-br/acesso-a-informacao</w:t>
        </w:r>
      </w:hyperlink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2B6A87">
        <w:rPr>
          <w:rFonts w:eastAsia="Times New Roman" w:cstheme="minorHAnsi"/>
          <w:sz w:val="24"/>
          <w:szCs w:val="24"/>
          <w:lang w:eastAsia="pt-BR"/>
        </w:rPr>
        <w:t>Acesso em: 19 fev. 2025.</w:t>
      </w:r>
    </w:p>
    <w:p w14:paraId="074BA0F0" w14:textId="07F924E5" w:rsidR="002B6A87" w:rsidRPr="002B6A87" w:rsidRDefault="002B6A87" w:rsidP="002B6A8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sz w:val="24"/>
          <w:szCs w:val="24"/>
          <w:lang w:eastAsia="pt-BR"/>
        </w:rPr>
        <w:t xml:space="preserve">HANDTALK. Conceitos da LGPD. Disponível em: </w:t>
      </w:r>
      <w:hyperlink r:id="rId7" w:history="1"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https://www.handtalk.me/br</w:t>
        </w:r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/</w:t>
        </w:r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blog/conceitos-da-lgpd</w:t>
        </w:r>
      </w:hyperlink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2B6A87">
        <w:rPr>
          <w:rFonts w:eastAsia="Times New Roman" w:cstheme="minorHAnsi"/>
          <w:sz w:val="24"/>
          <w:szCs w:val="24"/>
          <w:lang w:eastAsia="pt-BR"/>
        </w:rPr>
        <w:t>Acesso em: 19 fev. 2025.</w:t>
      </w:r>
    </w:p>
    <w:p w14:paraId="24CA2AD8" w14:textId="33472653" w:rsidR="002B6A87" w:rsidRPr="002B6A87" w:rsidRDefault="002B6A87" w:rsidP="002B6A8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sz w:val="24"/>
          <w:szCs w:val="24"/>
          <w:lang w:eastAsia="pt-BR"/>
        </w:rPr>
        <w:t xml:space="preserve">GOVERNO DO BRASIL. Guia LGPD. Disponível em: </w:t>
      </w:r>
      <w:hyperlink r:id="rId8" w:history="1"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https://www.</w:t>
        </w:r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g</w:t>
        </w:r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ov.br/governodigital/pt-br/privacidade-e-seguranca/guias/guia_lgpd.pdf</w:t>
        </w:r>
      </w:hyperlink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2B6A87">
        <w:rPr>
          <w:rFonts w:eastAsia="Times New Roman" w:cstheme="minorHAnsi"/>
          <w:sz w:val="24"/>
          <w:szCs w:val="24"/>
          <w:lang w:eastAsia="pt-BR"/>
        </w:rPr>
        <w:t>Acesso em: 19 fev. 2025.</w:t>
      </w:r>
    </w:p>
    <w:p w14:paraId="29AD04B8" w14:textId="315EBEC9" w:rsidR="002B6A87" w:rsidRPr="002B6A87" w:rsidRDefault="002B6A87" w:rsidP="002B6A8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sz w:val="24"/>
          <w:szCs w:val="24"/>
          <w:lang w:eastAsia="pt-BR"/>
        </w:rPr>
        <w:t xml:space="preserve">CGE/PR. Cartilhas da Lei Geral de Proteção de Dados (LGPD). Disponível em: </w:t>
      </w:r>
      <w:hyperlink r:id="rId9" w:history="1"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https://www.cge</w:t>
        </w:r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.</w:t>
        </w:r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pr.gov.br/Pagina/Cartilhas-da-Lei-Geral-de-Protecao-de-Dados-LGPD</w:t>
        </w:r>
      </w:hyperlink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2B6A87">
        <w:rPr>
          <w:rFonts w:eastAsia="Times New Roman" w:cstheme="minorHAnsi"/>
          <w:sz w:val="24"/>
          <w:szCs w:val="24"/>
          <w:lang w:eastAsia="pt-BR"/>
        </w:rPr>
        <w:t>Acesso em: 19 fev. 2025.</w:t>
      </w:r>
    </w:p>
    <w:p w14:paraId="29EFE397" w14:textId="7951B816" w:rsidR="002B6A87" w:rsidRPr="002B6A87" w:rsidRDefault="002B6A87" w:rsidP="002B6A8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B6A87">
        <w:rPr>
          <w:rFonts w:eastAsia="Times New Roman" w:cstheme="minorHAnsi"/>
          <w:sz w:val="24"/>
          <w:szCs w:val="24"/>
          <w:lang w:eastAsia="pt-BR"/>
        </w:rPr>
        <w:t xml:space="preserve">CONSELHO FEDERAL DE CONTABILIDADE (CFC). Lei Geral de Proteção de Dados (LGPD). Disponível em: </w:t>
      </w:r>
      <w:hyperlink r:id="rId10" w:history="1"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https://cfc.o</w:t>
        </w:r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r</w:t>
        </w:r>
        <w:r w:rsidRPr="00231530">
          <w:rPr>
            <w:rStyle w:val="Hyperlink"/>
            <w:rFonts w:eastAsia="Times New Roman" w:cstheme="minorHAnsi"/>
            <w:sz w:val="24"/>
            <w:szCs w:val="24"/>
            <w:lang w:eastAsia="pt-BR"/>
          </w:rPr>
          <w:t>g.br/lei-geral-de-protecao-de-dados-lgpd</w:t>
        </w:r>
      </w:hyperlink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2B6A87">
        <w:rPr>
          <w:rFonts w:eastAsia="Times New Roman" w:cstheme="minorHAnsi"/>
          <w:sz w:val="24"/>
          <w:szCs w:val="24"/>
          <w:lang w:eastAsia="pt-BR"/>
        </w:rPr>
        <w:t>Acesso em: 19 fev. 2025.</w:t>
      </w:r>
    </w:p>
    <w:p w14:paraId="72CC5BD8" w14:textId="77777777" w:rsidR="002B6A87" w:rsidRPr="002B6A87" w:rsidRDefault="002B6A87">
      <w:pPr>
        <w:rPr>
          <w:rFonts w:cstheme="minorHAnsi"/>
        </w:rPr>
      </w:pPr>
    </w:p>
    <w:sectPr w:rsidR="002B6A87" w:rsidRPr="002B6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7EF8"/>
    <w:multiLevelType w:val="multilevel"/>
    <w:tmpl w:val="722E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D2887"/>
    <w:multiLevelType w:val="multilevel"/>
    <w:tmpl w:val="E1F4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4913AD"/>
    <w:multiLevelType w:val="multilevel"/>
    <w:tmpl w:val="191A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87"/>
    <w:rsid w:val="002B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4DB23"/>
  <w15:chartTrackingRefBased/>
  <w15:docId w15:val="{0F9C71A1-1D91-43C6-BA1C-705C0195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B6A87"/>
    <w:rPr>
      <w:b/>
      <w:bCs/>
    </w:rPr>
  </w:style>
  <w:style w:type="character" w:customStyle="1" w:styleId="truncate">
    <w:name w:val="truncate"/>
    <w:basedOn w:val="Fontepargpadro"/>
    <w:rsid w:val="002B6A87"/>
  </w:style>
  <w:style w:type="character" w:styleId="Hyperlink">
    <w:name w:val="Hyperlink"/>
    <w:basedOn w:val="Fontepargpadro"/>
    <w:uiPriority w:val="99"/>
    <w:unhideWhenUsed/>
    <w:rsid w:val="002B6A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6A8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B6A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br/governodigital/pt-br/privacidade-e-seguranca/guias/guia_lgpd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ndtalk.me/br/blog/conceitos-da-lgp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br/esporte/pt-br/acesso-a-informaca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lanalto.gov.br/ccivil_03/_ato2015-2018/2018/lei/l13709.htm" TargetMode="External"/><Relationship Id="rId10" Type="http://schemas.openxmlformats.org/officeDocument/2006/relationships/hyperlink" Target="https://cfc.org.br/lei-geral-de-protecao-de-dados-lgp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ge.pr.gov.br/Pagina/Cartilhas-da-Lei-Geral-de-Protecao-de-Dados-LGP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829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SANCHES RODRIGUES</dc:creator>
  <cp:keywords/>
  <dc:description/>
  <cp:lastModifiedBy>VICTOR HUGO SANCHES RODRIGUES</cp:lastModifiedBy>
  <cp:revision>1</cp:revision>
  <dcterms:created xsi:type="dcterms:W3CDTF">2025-02-20T00:24:00Z</dcterms:created>
  <dcterms:modified xsi:type="dcterms:W3CDTF">2025-02-20T00:34:00Z</dcterms:modified>
</cp:coreProperties>
</file>