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065C69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065C69">
                <w:rPr>
                  <w:rFonts w:eastAsiaTheme="majorEastAsia" w:cstheme="minorHAns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7DA9CC4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7C6B50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1E489A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6612901" w:history="1">
            <w:r w:rsidR="001E489A" w:rsidRPr="000724F0">
              <w:rPr>
                <w:rStyle w:val="Hipervnculo"/>
                <w:noProof/>
              </w:rPr>
              <w:t>Introducción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_Toc6612901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4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02" w:history="1">
            <w:r w:rsidR="001E489A" w:rsidRPr="000724F0">
              <w:rPr>
                <w:rStyle w:val="Hipervnculo"/>
                <w:rFonts w:cstheme="minorHAnsi"/>
                <w:noProof/>
              </w:rPr>
              <w:t>Propósito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_Toc6612902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4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03" w:history="1">
            <w:r w:rsidR="001E489A" w:rsidRPr="000724F0">
              <w:rPr>
                <w:rStyle w:val="Hipervnculo"/>
                <w:rFonts w:cstheme="minorHAnsi"/>
                <w:noProof/>
              </w:rPr>
              <w:t>Referencias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_Toc6612903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4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04" w:history="1">
            <w:r w:rsidR="001E489A" w:rsidRPr="000724F0">
              <w:rPr>
                <w:rStyle w:val="Hipervnculo"/>
                <w:noProof/>
              </w:rPr>
              <w:t>Objetivos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_Toc6612904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4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05" w:history="1">
            <w:r w:rsidR="001E489A" w:rsidRPr="000724F0">
              <w:rPr>
                <w:rStyle w:val="Hipervnculo"/>
                <w:rFonts w:cstheme="minorHAnsi"/>
                <w:noProof/>
              </w:rPr>
              <w:t>Criterios de Evaluación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_Toc6612905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4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06" w:history="1">
            <w:r w:rsidR="001E489A" w:rsidRPr="000724F0">
              <w:rPr>
                <w:rStyle w:val="Hipervnculo"/>
                <w:rFonts w:cstheme="minorHAnsi"/>
                <w:noProof/>
              </w:rPr>
              <w:t>Elementos de la Línea Base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_Toc6612906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5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07" w:history="1">
            <w:r w:rsidR="001E489A" w:rsidRPr="000724F0">
              <w:rPr>
                <w:rStyle w:val="Hipervnculo"/>
                <w:noProof/>
              </w:rPr>
              <w:t>Planificación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_Toc6612907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5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08" w:history="1">
            <w:r w:rsidR="001E489A" w:rsidRPr="000724F0">
              <w:rPr>
                <w:rStyle w:val="Hipervnculo"/>
                <w:noProof/>
              </w:rPr>
              <w:t>Recursos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_Toc6612908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5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09" w:history="1">
            <w:r w:rsidR="001E489A" w:rsidRPr="000724F0">
              <w:rPr>
                <w:rStyle w:val="Hipervnculo"/>
                <w:noProof/>
              </w:rPr>
              <w:t>Evaluación 20-03-19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_Toc6612909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6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10" w:history="1">
            <w:r w:rsidR="001E489A" w:rsidRPr="000724F0">
              <w:rPr>
                <w:rStyle w:val="Hipervnculo"/>
                <w:rFonts w:cstheme="minorHAnsi"/>
                <w:noProof/>
              </w:rPr>
              <w:t>Objetivos Alcanzados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_Toc6612910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6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11" w:history="1">
            <w:r w:rsidR="001E489A" w:rsidRPr="000724F0">
              <w:rPr>
                <w:rStyle w:val="Hipervnculo"/>
                <w:rFonts w:cstheme="minorHAnsi"/>
                <w:noProof/>
              </w:rPr>
              <w:t>Objetivos No Alcanzados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_Toc6612911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6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12" w:history="1">
            <w:r w:rsidR="001E489A" w:rsidRPr="000724F0">
              <w:rPr>
                <w:rStyle w:val="Hipervnculo"/>
                <w:noProof/>
              </w:rPr>
              <w:t>Conclusión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_Toc6612912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6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7C6B5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13" w:history="1">
            <w:r w:rsidR="001E489A" w:rsidRPr="000724F0">
              <w:rPr>
                <w:rStyle w:val="Hipervnculo"/>
                <w:rFonts w:cstheme="minorHAnsi"/>
                <w:noProof/>
              </w:rPr>
              <w:t>Estado del repositorio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_Toc6612913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6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960671">
      <w:pPr>
        <w:pStyle w:val="PSI-Ttulo1"/>
      </w:pPr>
      <w:bookmarkStart w:id="0" w:name="_Toc6612901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r w:rsidR="003E1E48" w:rsidRPr="00850C2A">
        <w:rPr>
          <w:rFonts w:cstheme="minorHAnsi"/>
        </w:rPr>
        <w:t>sus resultados deben</w:t>
      </w:r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6612902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065C69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065C69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2" w:name="_Toc6612903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065C69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960671">
      <w:pPr>
        <w:pStyle w:val="PSI-Ttulo1"/>
      </w:pPr>
      <w:bookmarkStart w:id="3" w:name="_Toc6612904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6612905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83A6B" w:rsidRPr="00065C69" w:rsidRDefault="00065C69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065C69">
        <w:rPr>
          <w:b/>
          <w:color w:val="auto"/>
          <w:sz w:val="22"/>
          <w:szCs w:val="22"/>
          <w:highlight w:val="yellow"/>
          <w:lang w:val="es-AR"/>
        </w:rPr>
        <w:t>Evaluación Técnica Formal</w:t>
      </w:r>
      <w:r w:rsidR="00883A6B" w:rsidRPr="00065C69">
        <w:rPr>
          <w:b/>
          <w:color w:val="auto"/>
          <w:sz w:val="22"/>
          <w:szCs w:val="22"/>
          <w:highlight w:val="yellow"/>
          <w:lang w:val="es-AR"/>
        </w:rPr>
        <w:t xml:space="preserve"> </w:t>
      </w:r>
    </w:p>
    <w:p w:rsidR="00FC1F31" w:rsidRPr="00195D7B" w:rsidRDefault="00065C69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>
        <w:rPr>
          <w:color w:val="auto"/>
          <w:sz w:val="22"/>
          <w:szCs w:val="22"/>
          <w:highlight w:val="yellow"/>
          <w:lang w:val="es-AR"/>
        </w:rPr>
        <w:t>Lista de comprobación que permita revisar el producto de acuerdo a los requisitos funcionales y no funcionales</w:t>
      </w:r>
      <w:r w:rsidR="00FC1F31" w:rsidRPr="00195D7B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Pr="008012AC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8012AC">
        <w:rPr>
          <w:b/>
          <w:color w:val="auto"/>
          <w:sz w:val="22"/>
          <w:szCs w:val="22"/>
          <w:highlight w:val="yellow"/>
          <w:lang w:val="es-AR"/>
        </w:rPr>
        <w:t>Plan de Pruebas y sus casos</w:t>
      </w:r>
    </w:p>
    <w:p w:rsidR="000537BD" w:rsidRPr="008012AC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highlight w:val="yellow"/>
          <w:lang w:val="es-AR"/>
        </w:rPr>
      </w:pPr>
      <w:r w:rsidRPr="008012AC">
        <w:rPr>
          <w:color w:val="auto"/>
          <w:sz w:val="22"/>
          <w:szCs w:val="22"/>
          <w:highlight w:val="yellow"/>
          <w:lang w:val="es-AR"/>
        </w:rPr>
        <w:t xml:space="preserve">Plan de prueba y realizar las pruebas </w:t>
      </w:r>
      <w:r w:rsidR="008012AC">
        <w:rPr>
          <w:color w:val="auto"/>
          <w:sz w:val="22"/>
          <w:szCs w:val="22"/>
          <w:highlight w:val="yellow"/>
          <w:lang w:val="es-AR"/>
        </w:rPr>
        <w:t>del sistema integro</w:t>
      </w:r>
    </w:p>
    <w:p w:rsidR="00883A6B" w:rsidRDefault="008012AC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Desarrollo de materiales de apoyo</w:t>
      </w:r>
    </w:p>
    <w:p w:rsidR="003901C8" w:rsidRDefault="008012AC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Manual de Instalación y Manual de Usuario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2F6F6E" w:rsidRDefault="002F6F6E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2F6F6E" w:rsidRDefault="002F6F6E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</w:t>
      </w:r>
      <w:r>
        <w:rPr>
          <w:color w:val="auto"/>
          <w:sz w:val="22"/>
          <w:szCs w:val="22"/>
          <w:lang w:val="es-AR"/>
        </w:rPr>
        <w:t>.</w:t>
      </w:r>
    </w:p>
    <w:p w:rsidR="00975316" w:rsidRDefault="00975316" w:rsidP="00975316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Gestión de Riesgos</w:t>
      </w:r>
    </w:p>
    <w:p w:rsidR="00975316" w:rsidRPr="009C78ED" w:rsidRDefault="00975316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6612906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960671">
      <w:pPr>
        <w:pStyle w:val="PSI-Ttulo1"/>
      </w:pPr>
      <w:bookmarkStart w:id="6" w:name="_Toc6612907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DA7BC5">
              <w:rPr>
                <w:rFonts w:cstheme="minorHAnsi"/>
                <w:color w:val="auto"/>
              </w:rPr>
              <w:t>6</w:t>
            </w:r>
            <w:r w:rsidR="009D1C06">
              <w:rPr>
                <w:rFonts w:cstheme="minorHAnsi"/>
                <w:color w:val="auto"/>
              </w:rPr>
              <w:t>-</w:t>
            </w:r>
            <w:r w:rsidR="00DA7BC5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  <w:tc>
          <w:tcPr>
            <w:tcW w:w="1274" w:type="dxa"/>
          </w:tcPr>
          <w:p w:rsidR="000D7D23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E66E23">
              <w:rPr>
                <w:rFonts w:cstheme="minorHAnsi"/>
                <w:color w:val="auto"/>
              </w:rPr>
              <w:t>6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</w:t>
            </w:r>
            <w:r w:rsidR="00E66E23">
              <w:rPr>
                <w:rFonts w:cstheme="minorHAnsi"/>
                <w:color w:val="auto"/>
                <w:lang w:val="es-ES"/>
              </w:rPr>
              <w:t>7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C78ED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07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8012AC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Evaluación Técnica Formal</w:t>
            </w:r>
            <w:r w:rsidR="00097322" w:rsidRPr="00097322">
              <w:rPr>
                <w:rFonts w:cstheme="minorHAnsi"/>
                <w:color w:val="auto"/>
                <w:lang w:val="es-ES"/>
              </w:rPr>
              <w:t xml:space="preserve">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3-19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12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3E1E48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3E1E48" w:rsidRDefault="003E1E48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Gestión de Riesgo</w:t>
            </w:r>
          </w:p>
        </w:tc>
        <w:tc>
          <w:tcPr>
            <w:tcW w:w="1276" w:type="dxa"/>
          </w:tcPr>
          <w:p w:rsidR="003E1E48" w:rsidRDefault="003E1E48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3E1E48" w:rsidRDefault="003E1E48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07-03-19</w:t>
            </w:r>
          </w:p>
        </w:tc>
        <w:tc>
          <w:tcPr>
            <w:tcW w:w="1274" w:type="dxa"/>
          </w:tcPr>
          <w:p w:rsidR="003E1E48" w:rsidRDefault="003E1E48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12-03-19</w:t>
            </w:r>
          </w:p>
        </w:tc>
      </w:tr>
      <w:tr w:rsidR="00960671" w:rsidRPr="00097322" w:rsidTr="002C3AD6">
        <w:tc>
          <w:tcPr>
            <w:tcW w:w="4678" w:type="dxa"/>
          </w:tcPr>
          <w:p w:rsidR="00960671" w:rsidRPr="00955D63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Desarrollo de material de apoyo</w:t>
            </w:r>
          </w:p>
        </w:tc>
        <w:tc>
          <w:tcPr>
            <w:tcW w:w="1276" w:type="dxa"/>
          </w:tcPr>
          <w:p w:rsidR="00960671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60671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60671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20</w:t>
            </w:r>
            <w:r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03-19</w:t>
            </w:r>
          </w:p>
        </w:tc>
      </w:tr>
      <w:tr w:rsidR="009C78ED" w:rsidRPr="00850C2A" w:rsidTr="0071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vAlign w:val="center"/>
          </w:tcPr>
          <w:p w:rsidR="009C78ED" w:rsidRPr="001A69E2" w:rsidRDefault="009C78ED" w:rsidP="00712507">
            <w:pPr>
              <w:pStyle w:val="Default"/>
              <w:rPr>
                <w:b/>
                <w:lang w:val="es-AR"/>
              </w:rPr>
            </w:pPr>
            <w:bookmarkStart w:id="7" w:name="_GoBack" w:colFirst="0" w:colLast="0"/>
            <w:r w:rsidRPr="001A69E2">
              <w:rPr>
                <w:b/>
                <w:lang w:val="es-AR"/>
              </w:rPr>
              <w:t xml:space="preserve">FIN </w:t>
            </w:r>
            <w:r w:rsidR="00CA712F">
              <w:rPr>
                <w:b/>
                <w:lang w:val="es-AR"/>
              </w:rPr>
              <w:t>PRIMERA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610F2A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960671" w:rsidP="00960671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DA7BC5">
              <w:rPr>
                <w:rFonts w:cstheme="minorHAnsi"/>
                <w:b/>
                <w:color w:val="auto"/>
              </w:rPr>
              <w:t>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DA7BC5">
              <w:rPr>
                <w:rFonts w:cstheme="minorHAnsi"/>
                <w:b/>
                <w:color w:val="auto"/>
              </w:rPr>
              <w:t>0</w:t>
            </w:r>
            <w:r>
              <w:rPr>
                <w:rFonts w:cstheme="minorHAnsi"/>
                <w:b/>
                <w:color w:val="auto"/>
              </w:rPr>
              <w:t>3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9</w:t>
            </w:r>
          </w:p>
        </w:tc>
      </w:tr>
    </w:tbl>
    <w:p w:rsidR="00F70F4F" w:rsidRPr="00850C2A" w:rsidRDefault="00F70F4F" w:rsidP="006B2FC8">
      <w:pPr>
        <w:pStyle w:val="PSI-Normal"/>
        <w:spacing w:before="0"/>
        <w:ind w:left="0" w:firstLine="0"/>
        <w:rPr>
          <w:rFonts w:cstheme="minorHAnsi"/>
        </w:rPr>
      </w:pPr>
      <w:bookmarkStart w:id="8" w:name="_Toc238197615"/>
      <w:bookmarkEnd w:id="7"/>
    </w:p>
    <w:p w:rsidR="00E511E0" w:rsidRPr="00850C2A" w:rsidRDefault="00E511E0" w:rsidP="00960671">
      <w:pPr>
        <w:pStyle w:val="PSI-Ttulo1"/>
      </w:pPr>
      <w:bookmarkStart w:id="9" w:name="_Toc6612908"/>
      <w:bookmarkEnd w:id="8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lastRenderedPageBreak/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960671">
      <w:pPr>
        <w:pStyle w:val="PSI-Ttulo1"/>
      </w:pPr>
    </w:p>
    <w:p w:rsidR="00DD1DA2" w:rsidRPr="001E489A" w:rsidRDefault="00DD1DA2" w:rsidP="00960671">
      <w:pPr>
        <w:pStyle w:val="PSI-Ttulo1"/>
        <w:rPr>
          <w:u w:val="single"/>
        </w:rPr>
      </w:pPr>
      <w:bookmarkStart w:id="10" w:name="_Toc6612909"/>
      <w:r w:rsidRPr="00850C2A">
        <w:t>Evaluación</w:t>
      </w:r>
      <w:r w:rsidR="00E511E0" w:rsidRPr="00850C2A">
        <w:t xml:space="preserve"> </w:t>
      </w:r>
      <w:r w:rsidR="001303DB">
        <w:t>2</w:t>
      </w:r>
      <w:r w:rsidR="001E489A">
        <w:t>0</w:t>
      </w:r>
      <w:r w:rsidR="007C24E5">
        <w:t>-</w:t>
      </w:r>
      <w:r w:rsidR="001E489A">
        <w:t>03</w:t>
      </w:r>
      <w:r w:rsidR="007C24E5">
        <w:t>-1</w:t>
      </w:r>
      <w:r w:rsidR="001E489A">
        <w:t>9</w:t>
      </w:r>
      <w:bookmarkEnd w:id="10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6612910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960671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960671" w:rsidRPr="009C78ED" w:rsidRDefault="00960671" w:rsidP="00960671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60671" w:rsidRPr="009C78ED" w:rsidRDefault="00960671" w:rsidP="00960671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960671" w:rsidRDefault="00960671" w:rsidP="00960671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Evaluación Técnica Formal</w:t>
      </w:r>
    </w:p>
    <w:p w:rsidR="00960671" w:rsidRPr="008C5F5B" w:rsidRDefault="00960671" w:rsidP="00960671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ab/>
      </w:r>
      <w:r w:rsidR="00A546F3">
        <w:rPr>
          <w:color w:val="auto"/>
          <w:sz w:val="22"/>
          <w:szCs w:val="22"/>
          <w:lang w:val="es-AR"/>
        </w:rPr>
        <w:t xml:space="preserve">Se logró confeccionar el </w:t>
      </w:r>
      <w:proofErr w:type="spellStart"/>
      <w:r w:rsidR="00A546F3">
        <w:rPr>
          <w:color w:val="auto"/>
          <w:sz w:val="22"/>
          <w:szCs w:val="22"/>
          <w:lang w:val="es-AR"/>
        </w:rPr>
        <w:t>checklist</w:t>
      </w:r>
      <w:proofErr w:type="spellEnd"/>
      <w:r w:rsidR="00A546F3">
        <w:rPr>
          <w:color w:val="auto"/>
          <w:sz w:val="22"/>
          <w:szCs w:val="22"/>
          <w:lang w:val="es-AR"/>
        </w:rPr>
        <w:t xml:space="preserve"> para realizar la evaluación</w:t>
      </w:r>
      <w:r>
        <w:rPr>
          <w:color w:val="auto"/>
          <w:sz w:val="22"/>
          <w:szCs w:val="22"/>
          <w:lang w:val="es-AR"/>
        </w:rPr>
        <w:t>.</w:t>
      </w:r>
    </w:p>
    <w:p w:rsidR="00960671" w:rsidRDefault="00960671" w:rsidP="00960671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A546F3" w:rsidRDefault="00960671" w:rsidP="00960671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ab/>
      </w:r>
      <w:r w:rsidRPr="00266362">
        <w:rPr>
          <w:color w:val="auto"/>
          <w:sz w:val="22"/>
          <w:szCs w:val="22"/>
          <w:lang w:val="es-AR"/>
        </w:rPr>
        <w:t>Se</w:t>
      </w:r>
      <w:r>
        <w:rPr>
          <w:color w:val="auto"/>
          <w:sz w:val="22"/>
          <w:szCs w:val="22"/>
          <w:lang w:val="es-AR"/>
        </w:rPr>
        <w:t xml:space="preserve"> logró hacer las </w:t>
      </w:r>
      <w:r w:rsidR="00A546F3">
        <w:rPr>
          <w:color w:val="auto"/>
          <w:sz w:val="22"/>
          <w:szCs w:val="22"/>
          <w:lang w:val="es-AR"/>
        </w:rPr>
        <w:t>pruebas de sistema.</w:t>
      </w:r>
    </w:p>
    <w:p w:rsidR="003E1E48" w:rsidRPr="003E1E48" w:rsidRDefault="003E1E48" w:rsidP="003E1E4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E1E48">
        <w:rPr>
          <w:b/>
          <w:color w:val="auto"/>
          <w:sz w:val="22"/>
          <w:szCs w:val="22"/>
          <w:lang w:val="es-AR"/>
        </w:rPr>
        <w:t>Documento de Gestión de Riesgo</w:t>
      </w:r>
    </w:p>
    <w:p w:rsidR="00960671" w:rsidRDefault="00A546F3" w:rsidP="00A546F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A546F3">
        <w:rPr>
          <w:b/>
          <w:color w:val="auto"/>
          <w:sz w:val="22"/>
          <w:szCs w:val="22"/>
          <w:lang w:val="es-AR"/>
        </w:rPr>
        <w:t>Desarrollo de material de apoyo</w:t>
      </w:r>
      <w:r w:rsidR="00960671" w:rsidRPr="00A546F3">
        <w:rPr>
          <w:b/>
          <w:color w:val="auto"/>
          <w:sz w:val="22"/>
          <w:szCs w:val="22"/>
          <w:lang w:val="es-AR"/>
        </w:rPr>
        <w:t xml:space="preserve"> </w:t>
      </w:r>
    </w:p>
    <w:p w:rsidR="00A546F3" w:rsidRPr="00A546F3" w:rsidRDefault="00A546F3" w:rsidP="00A546F3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6F3">
        <w:rPr>
          <w:color w:val="auto"/>
          <w:sz w:val="22"/>
          <w:szCs w:val="22"/>
          <w:lang w:val="es-AR"/>
        </w:rPr>
        <w:tab/>
        <w:t xml:space="preserve">Tanto el manual de instalación como el de usuario fueron confeccionados solo </w:t>
      </w:r>
      <w:r>
        <w:rPr>
          <w:color w:val="auto"/>
          <w:sz w:val="22"/>
          <w:szCs w:val="22"/>
          <w:lang w:val="es-AR"/>
        </w:rPr>
        <w:tab/>
      </w:r>
      <w:r w:rsidRPr="00A546F3">
        <w:rPr>
          <w:color w:val="auto"/>
          <w:sz w:val="22"/>
          <w:szCs w:val="22"/>
          <w:lang w:val="es-AR"/>
        </w:rPr>
        <w:t>parcialmente</w:t>
      </w:r>
      <w:r>
        <w:rPr>
          <w:color w:val="auto"/>
          <w:sz w:val="22"/>
          <w:szCs w:val="22"/>
          <w:lang w:val="es-AR"/>
        </w:rPr>
        <w:t>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6612911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B0795A" w:rsidRDefault="00240C07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Desarrollo de </w:t>
      </w:r>
      <w:r w:rsidR="00712507">
        <w:rPr>
          <w:b/>
          <w:color w:val="auto"/>
          <w:sz w:val="22"/>
          <w:szCs w:val="22"/>
          <w:lang w:val="es-AR"/>
        </w:rPr>
        <w:t>m</w:t>
      </w:r>
      <w:r>
        <w:rPr>
          <w:b/>
          <w:color w:val="auto"/>
          <w:sz w:val="22"/>
          <w:szCs w:val="22"/>
          <w:lang w:val="es-AR"/>
        </w:rPr>
        <w:t xml:space="preserve">aterial de </w:t>
      </w:r>
      <w:r w:rsidR="00712507">
        <w:rPr>
          <w:b/>
          <w:color w:val="auto"/>
          <w:sz w:val="22"/>
          <w:szCs w:val="22"/>
          <w:lang w:val="es-AR"/>
        </w:rPr>
        <w:t>a</w:t>
      </w:r>
      <w:r>
        <w:rPr>
          <w:b/>
          <w:color w:val="auto"/>
          <w:sz w:val="22"/>
          <w:szCs w:val="22"/>
          <w:lang w:val="es-AR"/>
        </w:rPr>
        <w:t>poyo</w:t>
      </w:r>
    </w:p>
    <w:p w:rsidR="00A546F3" w:rsidRPr="00A546F3" w:rsidRDefault="00A546F3" w:rsidP="00A546F3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6F3">
        <w:rPr>
          <w:color w:val="auto"/>
          <w:sz w:val="22"/>
          <w:szCs w:val="22"/>
          <w:lang w:val="es-AR"/>
        </w:rPr>
        <w:t>Parte de los manuales no pudo ser completada, solo se alcanzó parcialmente.</w:t>
      </w:r>
    </w:p>
    <w:p w:rsidR="002D3EE5" w:rsidRDefault="002D3EE5" w:rsidP="00960671">
      <w:pPr>
        <w:pStyle w:val="PSI-Ttulo1"/>
      </w:pPr>
    </w:p>
    <w:p w:rsidR="00DD1DA2" w:rsidRPr="00850C2A" w:rsidRDefault="00DD1DA2" w:rsidP="00960671">
      <w:pPr>
        <w:pStyle w:val="PSI-Ttulo1"/>
      </w:pPr>
      <w:bookmarkStart w:id="13" w:name="_Toc6612912"/>
      <w:r w:rsidRPr="00850C2A">
        <w:t>Conclusión</w:t>
      </w:r>
      <w:bookmarkEnd w:id="13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 xml:space="preserve">aunque nos faltó </w:t>
      </w:r>
      <w:r w:rsidR="00A546F3">
        <w:rPr>
          <w:lang w:val="es-AR"/>
        </w:rPr>
        <w:t>completar la totalidad de los manuales de usuario e instalación</w:t>
      </w:r>
      <w:r w:rsidR="00073E14" w:rsidRPr="00073E14">
        <w:rPr>
          <w:lang w:val="es-AR"/>
        </w:rPr>
        <w:t>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A546F3">
        <w:rPr>
          <w:lang w:val="es-AR"/>
        </w:rPr>
        <w:t>crear una nueva iteración de esta fase</w:t>
      </w:r>
      <w:r w:rsidRPr="00073E14">
        <w:rPr>
          <w:lang w:val="es-AR"/>
        </w:rPr>
        <w:t xml:space="preserve">, con un plan que permita alcanzar </w:t>
      </w:r>
      <w:r w:rsidR="00A546F3">
        <w:rPr>
          <w:lang w:val="es-AR"/>
        </w:rPr>
        <w:t>los objetivos pendientes de esta iteración y las tareas aún pendientes de la fase en curso</w:t>
      </w:r>
      <w:r w:rsidRPr="00073E14">
        <w:rPr>
          <w:lang w:val="es-AR"/>
        </w:rPr>
        <w:t>.</w:t>
      </w:r>
      <w:r>
        <w:rPr>
          <w:lang w:val="es-AR"/>
        </w:rPr>
        <w:t xml:space="preserve"> </w:t>
      </w: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4" w:name="_Toc6612913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4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349FE">
        <w:rPr>
          <w:rFonts w:cstheme="minorHAnsi"/>
          <w:b/>
          <w:color w:val="auto"/>
        </w:rPr>
        <w:t>193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3349FE">
        <w:rPr>
          <w:rFonts w:cstheme="minorHAnsi"/>
          <w:b/>
          <w:color w:val="auto"/>
        </w:rPr>
        <w:t>202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50" w:rsidRDefault="007C6B50" w:rsidP="00C94FBE">
      <w:pPr>
        <w:spacing w:before="0" w:line="240" w:lineRule="auto"/>
      </w:pPr>
      <w:r>
        <w:separator/>
      </w:r>
    </w:p>
    <w:p w:rsidR="007C6B50" w:rsidRDefault="007C6B50"/>
  </w:endnote>
  <w:endnote w:type="continuationSeparator" w:id="0">
    <w:p w:rsidR="007C6B50" w:rsidRDefault="007C6B50" w:rsidP="00C94FBE">
      <w:pPr>
        <w:spacing w:before="0" w:line="240" w:lineRule="auto"/>
      </w:pPr>
      <w:r>
        <w:continuationSeparator/>
      </w:r>
    </w:p>
    <w:p w:rsidR="007C6B50" w:rsidRDefault="007C6B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50" w:rsidRDefault="007C6B50" w:rsidP="00C94FBE">
      <w:pPr>
        <w:spacing w:before="0" w:line="240" w:lineRule="auto"/>
      </w:pPr>
      <w:r>
        <w:separator/>
      </w:r>
    </w:p>
    <w:p w:rsidR="007C6B50" w:rsidRDefault="007C6B50"/>
  </w:footnote>
  <w:footnote w:type="continuationSeparator" w:id="0">
    <w:p w:rsidR="007C6B50" w:rsidRDefault="007C6B50" w:rsidP="00C94FBE">
      <w:pPr>
        <w:spacing w:before="0" w:line="240" w:lineRule="auto"/>
      </w:pPr>
      <w:r>
        <w:continuationSeparator/>
      </w:r>
    </w:p>
    <w:p w:rsidR="007C6B50" w:rsidRDefault="007C6B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65C69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E489A"/>
    <w:rsid w:val="001F3C0B"/>
    <w:rsid w:val="001F5F92"/>
    <w:rsid w:val="0020621B"/>
    <w:rsid w:val="002129C9"/>
    <w:rsid w:val="00217A70"/>
    <w:rsid w:val="00224B75"/>
    <w:rsid w:val="002312B8"/>
    <w:rsid w:val="0023227F"/>
    <w:rsid w:val="00240C07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31CF3"/>
    <w:rsid w:val="003349FE"/>
    <w:rsid w:val="00336D5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1E48"/>
    <w:rsid w:val="003E3725"/>
    <w:rsid w:val="0040066E"/>
    <w:rsid w:val="00416240"/>
    <w:rsid w:val="00431930"/>
    <w:rsid w:val="004525FF"/>
    <w:rsid w:val="00470D2B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0F2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2FC8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12507"/>
    <w:rsid w:val="00723926"/>
    <w:rsid w:val="0073726B"/>
    <w:rsid w:val="00740712"/>
    <w:rsid w:val="007447BE"/>
    <w:rsid w:val="00750FD9"/>
    <w:rsid w:val="007608DB"/>
    <w:rsid w:val="0079204E"/>
    <w:rsid w:val="007A33C6"/>
    <w:rsid w:val="007A6CB4"/>
    <w:rsid w:val="007B151B"/>
    <w:rsid w:val="007B2E53"/>
    <w:rsid w:val="007C24E5"/>
    <w:rsid w:val="007C344D"/>
    <w:rsid w:val="007C6B50"/>
    <w:rsid w:val="007C742C"/>
    <w:rsid w:val="007D0CEE"/>
    <w:rsid w:val="007D7477"/>
    <w:rsid w:val="007D757D"/>
    <w:rsid w:val="007E66A5"/>
    <w:rsid w:val="007F38C0"/>
    <w:rsid w:val="00801130"/>
    <w:rsid w:val="008012AC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0671"/>
    <w:rsid w:val="0096540C"/>
    <w:rsid w:val="0096683E"/>
    <w:rsid w:val="009712B0"/>
    <w:rsid w:val="00975316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546F3"/>
    <w:rsid w:val="00A6434B"/>
    <w:rsid w:val="00A670E3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A712F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407812FC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960671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317DF-967F-452B-8298-3BE635DC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511</TotalTime>
  <Pages>6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101</cp:revision>
  <dcterms:created xsi:type="dcterms:W3CDTF">2017-09-10T17:02:00Z</dcterms:created>
  <dcterms:modified xsi:type="dcterms:W3CDTF">2019-04-21T01:18:00Z</dcterms:modified>
  <cp:category>Fase de Transición, Iteración 1</cp:category>
</cp:coreProperties>
</file>