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065C69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065C69">
                <w:rPr>
                  <w:rFonts w:eastAsiaTheme="majorEastAsia" w:cstheme="minorHAns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2EE25C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336D5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336D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proofErr w:type="gramStart"/>
      <w:r w:rsidRPr="00850C2A">
        <w:rPr>
          <w:rFonts w:cstheme="minorHAnsi"/>
        </w:rPr>
        <w:t>sus resultados debe</w:t>
      </w:r>
      <w:proofErr w:type="gramEnd"/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065C69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065C69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065C69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652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lastRenderedPageBreak/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Pr="00065C69" w:rsidRDefault="00065C69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065C69">
        <w:rPr>
          <w:b/>
          <w:color w:val="auto"/>
          <w:sz w:val="22"/>
          <w:szCs w:val="22"/>
          <w:highlight w:val="yellow"/>
          <w:lang w:val="es-AR"/>
        </w:rPr>
        <w:t>Evaluación Técnica Formal</w:t>
      </w:r>
      <w:r w:rsidR="00883A6B" w:rsidRPr="00065C69">
        <w:rPr>
          <w:b/>
          <w:color w:val="auto"/>
          <w:sz w:val="22"/>
          <w:szCs w:val="22"/>
          <w:highlight w:val="yellow"/>
          <w:lang w:val="es-AR"/>
        </w:rPr>
        <w:t xml:space="preserve"> </w:t>
      </w:r>
    </w:p>
    <w:p w:rsidR="00FC1F31" w:rsidRPr="00195D7B" w:rsidRDefault="00065C69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>
        <w:rPr>
          <w:color w:val="auto"/>
          <w:sz w:val="22"/>
          <w:szCs w:val="22"/>
          <w:highlight w:val="yellow"/>
          <w:lang w:val="es-AR"/>
        </w:rPr>
        <w:t>Lista de comprobación que permita revisar el producto de acuerdo a los requisitos funcionales y no funcionales</w:t>
      </w:r>
      <w:r w:rsidR="00FC1F31" w:rsidRPr="00195D7B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Pr="008012AC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8012AC">
        <w:rPr>
          <w:b/>
          <w:color w:val="auto"/>
          <w:sz w:val="22"/>
          <w:szCs w:val="22"/>
          <w:highlight w:val="yellow"/>
          <w:lang w:val="es-AR"/>
        </w:rPr>
        <w:t>Plan de Pruebas y sus casos</w:t>
      </w:r>
    </w:p>
    <w:p w:rsidR="000537BD" w:rsidRPr="008012AC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highlight w:val="yellow"/>
          <w:lang w:val="es-AR"/>
        </w:rPr>
      </w:pPr>
      <w:r w:rsidRPr="008012AC">
        <w:rPr>
          <w:color w:val="auto"/>
          <w:sz w:val="22"/>
          <w:szCs w:val="22"/>
          <w:highlight w:val="yellow"/>
          <w:lang w:val="es-AR"/>
        </w:rPr>
        <w:t xml:space="preserve">Plan de prueba y realizar las pruebas </w:t>
      </w:r>
      <w:r w:rsidR="008012AC">
        <w:rPr>
          <w:color w:val="auto"/>
          <w:sz w:val="22"/>
          <w:szCs w:val="22"/>
          <w:highlight w:val="yellow"/>
          <w:lang w:val="es-AR"/>
        </w:rPr>
        <w:t>del sistema integro</w:t>
      </w:r>
    </w:p>
    <w:p w:rsidR="00883A6B" w:rsidRDefault="008012AC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Desarrollo de materiales de apoyo</w:t>
      </w:r>
    </w:p>
    <w:p w:rsidR="003901C8" w:rsidRDefault="008012AC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Manual de Instalación y Manual de Usuario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5" w:name="_Toc498596523"/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Pr="009C78ED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DA7BC5" w:rsidP="00DA7BC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7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8012AC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Evaluación Técnica Formal</w:t>
            </w:r>
            <w:r w:rsidR="00097322" w:rsidRPr="00097322">
              <w:rPr>
                <w:rFonts w:cstheme="minorHAnsi"/>
                <w:color w:val="auto"/>
                <w:lang w:val="es-ES"/>
              </w:rPr>
              <w:t xml:space="preserve">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</w:t>
            </w:r>
            <w:r w:rsidR="00E66E23">
              <w:rPr>
                <w:rFonts w:cstheme="minorHAnsi"/>
                <w:color w:val="auto"/>
                <w:lang w:val="es-ES"/>
              </w:rPr>
              <w:t>7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04-18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8012AC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Desarrollo de material de apoyo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2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c>
          <w:tcPr>
            <w:tcW w:w="4678" w:type="dxa"/>
          </w:tcPr>
          <w:p w:rsidR="00097322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097322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97322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CA712F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CA712F">
              <w:rPr>
                <w:b/>
                <w:lang w:val="es-AR"/>
              </w:rPr>
              <w:t>PRIMERA</w:t>
            </w:r>
            <w:bookmarkStart w:id="7" w:name="_GoBack"/>
            <w:bookmarkEnd w:id="7"/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610F2A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DA7BC5" w:rsidP="00DA7BC5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30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8</w:t>
            </w:r>
          </w:p>
        </w:tc>
      </w:tr>
    </w:tbl>
    <w:p w:rsidR="00F70F4F" w:rsidRPr="00850C2A" w:rsidRDefault="00F70F4F" w:rsidP="006B2FC8">
      <w:pPr>
        <w:pStyle w:val="PSI-Normal"/>
        <w:spacing w:before="0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596525"/>
      <w:r w:rsidRPr="00850C2A">
        <w:rPr>
          <w:rFonts w:eastAsia="DejaVu Sans"/>
        </w:rPr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10" w:name="_Toc4985965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596527"/>
      <w:r w:rsidRPr="00850C2A">
        <w:t>Evaluación</w:t>
      </w:r>
      <w:r w:rsidR="00E511E0" w:rsidRPr="00850C2A">
        <w:t xml:space="preserve"> </w:t>
      </w:r>
      <w:r w:rsidR="001303DB">
        <w:t>2</w:t>
      </w:r>
      <w:r w:rsidR="00857A0D">
        <w:t>4</w:t>
      </w:r>
      <w:r w:rsidR="007C24E5">
        <w:t>-</w:t>
      </w:r>
      <w:r w:rsidR="00355B16">
        <w:t>11</w:t>
      </w:r>
      <w:r w:rsidR="007C24E5">
        <w:t>-17</w:t>
      </w:r>
      <w:bookmarkEnd w:id="11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2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003E4E" w:rsidRDefault="007C24E5" w:rsidP="007C24E5">
      <w:pPr>
        <w:pStyle w:val="Default"/>
        <w:rPr>
          <w:color w:val="auto"/>
          <w:sz w:val="22"/>
          <w:szCs w:val="22"/>
          <w:highlight w:val="cyan"/>
          <w:lang w:val="es-AR"/>
        </w:rPr>
      </w:pPr>
      <w:r w:rsidRPr="00003E4E">
        <w:rPr>
          <w:color w:val="auto"/>
          <w:sz w:val="22"/>
          <w:szCs w:val="22"/>
          <w:highlight w:val="cyan"/>
          <w:lang w:val="es-AR"/>
        </w:rPr>
        <w:t xml:space="preserve">Al finalizar esta fase se realizaron las siguientes tareas: 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003E4E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Documento Gestión de Riesgos.</w:t>
      </w:r>
    </w:p>
    <w:p w:rsidR="00B0795A" w:rsidRPr="00003E4E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Documento Plan de Desarrollo.</w:t>
      </w:r>
    </w:p>
    <w:p w:rsidR="00D70C0C" w:rsidRPr="00003E4E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Plan de Proyecto.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58" w:rsidRDefault="00336D58" w:rsidP="00C94FBE">
      <w:pPr>
        <w:spacing w:before="0" w:line="240" w:lineRule="auto"/>
      </w:pPr>
      <w:r>
        <w:separator/>
      </w:r>
    </w:p>
    <w:p w:rsidR="00336D58" w:rsidRDefault="00336D58"/>
  </w:endnote>
  <w:endnote w:type="continuationSeparator" w:id="0">
    <w:p w:rsidR="00336D58" w:rsidRDefault="00336D58" w:rsidP="00C94FBE">
      <w:pPr>
        <w:spacing w:before="0" w:line="240" w:lineRule="auto"/>
      </w:pPr>
      <w:r>
        <w:continuationSeparator/>
      </w:r>
    </w:p>
    <w:p w:rsidR="00336D58" w:rsidRDefault="00336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58" w:rsidRDefault="00336D58" w:rsidP="00C94FBE">
      <w:pPr>
        <w:spacing w:before="0" w:line="240" w:lineRule="auto"/>
      </w:pPr>
      <w:r>
        <w:separator/>
      </w:r>
    </w:p>
    <w:p w:rsidR="00336D58" w:rsidRDefault="00336D58"/>
  </w:footnote>
  <w:footnote w:type="continuationSeparator" w:id="0">
    <w:p w:rsidR="00336D58" w:rsidRDefault="00336D58" w:rsidP="00C94FBE">
      <w:pPr>
        <w:spacing w:before="0" w:line="240" w:lineRule="auto"/>
      </w:pPr>
      <w:r>
        <w:continuationSeparator/>
      </w:r>
    </w:p>
    <w:p w:rsidR="00336D58" w:rsidRDefault="00336D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65C69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36D5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31930"/>
    <w:rsid w:val="004525FF"/>
    <w:rsid w:val="00470D2B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0F2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2FC8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012AC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A712F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5758F171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6A7A6-B068-4014-85CF-7DA24041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487</TotalTime>
  <Pages>1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93</cp:revision>
  <dcterms:created xsi:type="dcterms:W3CDTF">2017-09-10T17:02:00Z</dcterms:created>
  <dcterms:modified xsi:type="dcterms:W3CDTF">2019-04-15T20:22:00Z</dcterms:modified>
  <cp:category>Fase de Transición, Iteración 1</cp:category>
</cp:coreProperties>
</file>