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195D7B">
                <w:rPr>
                  <w:rFonts w:eastAsiaTheme="majorEastAsia" w:cstheme="minorHAns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rect w14:anchorId="35E32A88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D530C7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23D9B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6518" w:history="1">
            <w:r w:rsidR="00023D9B" w:rsidRPr="009439A0">
              <w:rPr>
                <w:rStyle w:val="Hipervnculo"/>
                <w:noProof/>
              </w:rPr>
              <w:t>Introducción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19" w:history="1">
            <w:r w:rsidR="00023D9B" w:rsidRPr="009439A0">
              <w:rPr>
                <w:rStyle w:val="Hipervnculo"/>
                <w:rFonts w:cstheme="minorHAnsi"/>
                <w:noProof/>
              </w:rPr>
              <w:t>Propósito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0" w:history="1">
            <w:r w:rsidR="00023D9B" w:rsidRPr="009439A0">
              <w:rPr>
                <w:rStyle w:val="Hipervnculo"/>
                <w:rFonts w:cstheme="minorHAnsi"/>
                <w:noProof/>
              </w:rPr>
              <w:t>Referencias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1" w:history="1">
            <w:r w:rsidR="00023D9B" w:rsidRPr="009439A0">
              <w:rPr>
                <w:rStyle w:val="Hipervnculo"/>
                <w:noProof/>
              </w:rPr>
              <w:t>Objetivos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2" w:history="1">
            <w:r w:rsidR="00023D9B" w:rsidRPr="009439A0">
              <w:rPr>
                <w:rStyle w:val="Hipervnculo"/>
                <w:rFonts w:cstheme="minorHAnsi"/>
                <w:noProof/>
              </w:rPr>
              <w:t>Criterios de Evaluación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3" w:history="1">
            <w:r w:rsidR="00023D9B" w:rsidRPr="009439A0">
              <w:rPr>
                <w:rStyle w:val="Hipervnculo"/>
                <w:rFonts w:cstheme="minorHAnsi"/>
                <w:noProof/>
              </w:rPr>
              <w:t>Elementos de la Línea Base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4" w:history="1">
            <w:r w:rsidR="00023D9B" w:rsidRPr="009439A0">
              <w:rPr>
                <w:rStyle w:val="Hipervnculo"/>
                <w:noProof/>
              </w:rPr>
              <w:t>Planificación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5" w:history="1">
            <w:r w:rsidR="00023D9B" w:rsidRPr="009439A0">
              <w:rPr>
                <w:rStyle w:val="Hipervnculo"/>
                <w:rFonts w:eastAsia="DejaVu Sans"/>
                <w:noProof/>
              </w:rPr>
              <w:t>Casos de Uso y Escenarios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6" w:history="1">
            <w:r w:rsidR="00023D9B" w:rsidRPr="009439A0">
              <w:rPr>
                <w:rStyle w:val="Hipervnculo"/>
                <w:noProof/>
              </w:rPr>
              <w:t>Recursos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_Toc498596526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6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7" w:history="1">
            <w:r w:rsidR="00023D9B" w:rsidRPr="009439A0">
              <w:rPr>
                <w:rStyle w:val="Hipervnculo"/>
                <w:noProof/>
              </w:rPr>
              <w:t>Evaluación 14-11-17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_Toc498596527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8" w:history="1">
            <w:r w:rsidR="00023D9B" w:rsidRPr="009439A0">
              <w:rPr>
                <w:rStyle w:val="Hipervnculo"/>
                <w:rFonts w:cstheme="minorHAnsi"/>
                <w:noProof/>
              </w:rPr>
              <w:t>Objetivos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9" w:history="1">
            <w:r w:rsidR="00023D9B" w:rsidRPr="009439A0">
              <w:rPr>
                <w:rStyle w:val="Hipervnculo"/>
                <w:rFonts w:cstheme="minorHAnsi"/>
                <w:noProof/>
              </w:rPr>
              <w:t>Objetivos No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0" w:history="1">
            <w:r w:rsidR="00023D9B" w:rsidRPr="009439A0">
              <w:rPr>
                <w:rStyle w:val="Hipervnculo"/>
                <w:noProof/>
              </w:rPr>
              <w:t>Conclusión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1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2" w:history="1">
            <w:r w:rsidR="00023D9B" w:rsidRPr="009439A0">
              <w:rPr>
                <w:rStyle w:val="Hipervnculo"/>
                <w:noProof/>
              </w:rPr>
              <w:t>Cronograma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3" w:history="1">
            <w:r w:rsidR="00023D9B" w:rsidRPr="009439A0">
              <w:rPr>
                <w:rStyle w:val="Hipervnculo"/>
                <w:noProof/>
              </w:rPr>
              <w:t>Evaluación  Extensión 17-11-17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4" w:history="1">
            <w:r w:rsidR="00023D9B" w:rsidRPr="009439A0">
              <w:rPr>
                <w:rStyle w:val="Hipervnculo"/>
                <w:noProof/>
              </w:rPr>
              <w:t>Conclusión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D530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5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45400E">
      <w:pPr>
        <w:pStyle w:val="PSI-Ttulo1"/>
      </w:pPr>
      <w:bookmarkStart w:id="0" w:name="_Toc4985965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65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65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45400E">
      <w:pPr>
        <w:pStyle w:val="PSI-Ttulo1"/>
      </w:pPr>
      <w:bookmarkStart w:id="3" w:name="_Toc49859652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65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Implementación de Casos de Uso </w:t>
      </w:r>
    </w:p>
    <w:p w:rsidR="0045400E" w:rsidRDefault="00FC1F31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511F34">
        <w:rPr>
          <w:color w:val="auto"/>
          <w:sz w:val="22"/>
          <w:szCs w:val="22"/>
          <w:lang w:val="es-AR"/>
        </w:rPr>
        <w:t>“</w:t>
      </w:r>
      <w:r w:rsidR="00511F34" w:rsidRPr="00511F34">
        <w:rPr>
          <w:color w:val="auto"/>
          <w:sz w:val="22"/>
          <w:szCs w:val="22"/>
          <w:lang w:val="es-AR"/>
        </w:rPr>
        <w:t>Asignar Encargado a Servicio</w:t>
      </w:r>
      <w:r w:rsidRPr="00511F34">
        <w:rPr>
          <w:color w:val="auto"/>
          <w:sz w:val="22"/>
          <w:szCs w:val="22"/>
          <w:lang w:val="es-AR"/>
        </w:rPr>
        <w:t>” (CU N°</w:t>
      </w:r>
      <w:r w:rsidR="00511F34" w:rsidRPr="00511F34">
        <w:rPr>
          <w:color w:val="auto"/>
          <w:sz w:val="22"/>
          <w:szCs w:val="22"/>
          <w:lang w:val="es-AR"/>
        </w:rPr>
        <w:t>3</w:t>
      </w:r>
      <w:r w:rsidRPr="00511F34">
        <w:rPr>
          <w:color w:val="auto"/>
          <w:sz w:val="22"/>
          <w:szCs w:val="22"/>
          <w:lang w:val="es-AR"/>
        </w:rPr>
        <w:t>)</w:t>
      </w:r>
    </w:p>
    <w:p w:rsidR="0045400E" w:rsidRDefault="00511F34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511F34">
        <w:rPr>
          <w:color w:val="auto"/>
          <w:sz w:val="22"/>
          <w:szCs w:val="22"/>
          <w:lang w:val="es-AR"/>
        </w:rPr>
        <w:t>“Habilitar en Sector” (CU N°7)</w:t>
      </w:r>
    </w:p>
    <w:p w:rsidR="0045400E" w:rsidRDefault="00511F34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511F34">
        <w:rPr>
          <w:color w:val="auto"/>
          <w:sz w:val="22"/>
          <w:szCs w:val="22"/>
          <w:lang w:val="es-AR"/>
        </w:rPr>
        <w:t>“Editar Opciones de Valoración” (CU N°8)</w:t>
      </w:r>
    </w:p>
    <w:p w:rsidR="0045400E" w:rsidRDefault="00511F34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511F34">
        <w:rPr>
          <w:color w:val="auto"/>
          <w:sz w:val="22"/>
          <w:szCs w:val="22"/>
          <w:lang w:val="es-AR"/>
        </w:rPr>
        <w:t>“Eliminar Opciones de Valoración” (CU N°9)</w:t>
      </w:r>
    </w:p>
    <w:p w:rsidR="0045400E" w:rsidRDefault="0045400E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“</w:t>
      </w:r>
      <w:r w:rsidR="00511F34" w:rsidRPr="00511F34">
        <w:rPr>
          <w:color w:val="auto"/>
          <w:sz w:val="22"/>
          <w:szCs w:val="22"/>
          <w:lang w:val="es-AR"/>
        </w:rPr>
        <w:t xml:space="preserve">Modificar Ubicación” (CU N°11) </w:t>
      </w:r>
    </w:p>
    <w:p w:rsidR="00FC1F31" w:rsidRPr="00511F34" w:rsidRDefault="00FC1F31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511F34">
        <w:rPr>
          <w:color w:val="auto"/>
          <w:sz w:val="22"/>
          <w:szCs w:val="22"/>
          <w:lang w:val="es-AR"/>
        </w:rPr>
        <w:t>“</w:t>
      </w:r>
      <w:r w:rsidR="00511F34" w:rsidRPr="00511F34">
        <w:rPr>
          <w:color w:val="auto"/>
          <w:sz w:val="22"/>
          <w:szCs w:val="22"/>
          <w:lang w:val="es-AR"/>
        </w:rPr>
        <w:t>Eliminar Ubicación</w:t>
      </w:r>
      <w:r w:rsidRPr="00511F34">
        <w:rPr>
          <w:color w:val="auto"/>
          <w:sz w:val="22"/>
          <w:szCs w:val="22"/>
          <w:lang w:val="es-AR"/>
        </w:rPr>
        <w:t>” (CU N°1</w:t>
      </w:r>
      <w:r w:rsidR="00511F34" w:rsidRPr="00511F34">
        <w:rPr>
          <w:color w:val="auto"/>
          <w:sz w:val="22"/>
          <w:szCs w:val="22"/>
          <w:lang w:val="es-AR"/>
        </w:rPr>
        <w:t>2</w:t>
      </w:r>
      <w:r w:rsidRPr="00511F34">
        <w:rPr>
          <w:color w:val="auto"/>
          <w:sz w:val="22"/>
          <w:szCs w:val="22"/>
          <w:lang w:val="es-AR"/>
        </w:rPr>
        <w:t>).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0537BD" w:rsidRPr="000537BD" w:rsidRDefault="000537B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 xml:space="preserve">Plan de prueba y realizar las pruebas </w:t>
      </w:r>
      <w:r w:rsidR="00FC1F31">
        <w:rPr>
          <w:color w:val="auto"/>
          <w:sz w:val="22"/>
          <w:szCs w:val="22"/>
          <w:lang w:val="es-AR"/>
        </w:rPr>
        <w:t xml:space="preserve">de </w:t>
      </w:r>
      <w:r w:rsidR="00060055">
        <w:rPr>
          <w:color w:val="auto"/>
          <w:sz w:val="22"/>
          <w:szCs w:val="22"/>
          <w:lang w:val="es-AR"/>
        </w:rPr>
        <w:t>los casos de uso a implementar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3901C8" w:rsidRDefault="00AD19DE" w:rsidP="002F6F6E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En base a la evaluación realizada en la iteración anterior, plantear un nuevo documento de riesgos que refleje la evolución de los riesgos anteriores si es que siguen significándolo y los nuevos que se consideren necesarios si los hubiera</w:t>
      </w:r>
      <w:r w:rsidR="003901C8" w:rsidRPr="003901C8">
        <w:rPr>
          <w:color w:val="auto"/>
          <w:sz w:val="22"/>
          <w:szCs w:val="22"/>
          <w:lang w:val="es-AR"/>
        </w:rPr>
        <w:t>.</w:t>
      </w:r>
    </w:p>
    <w:p w:rsidR="002F6F6E" w:rsidRDefault="002F6F6E" w:rsidP="002F6F6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bookmarkStart w:id="5" w:name="_Toc498596523"/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2F6F6E" w:rsidRPr="009C78ED" w:rsidRDefault="002F6F6E" w:rsidP="002F6F6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</w:t>
      </w:r>
      <w:r>
        <w:rPr>
          <w:color w:val="auto"/>
          <w:sz w:val="22"/>
          <w:szCs w:val="22"/>
          <w:lang w:val="es-AR"/>
        </w:rPr>
        <w:t>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45400E">
      <w:pPr>
        <w:pStyle w:val="PSI-Ttulo1"/>
      </w:pPr>
      <w:bookmarkStart w:id="6" w:name="_Toc49859652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A7233D" w:rsidP="00DA7BC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</w:t>
            </w:r>
            <w:r w:rsidR="00DA7BC5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DA7BC5">
              <w:rPr>
                <w:rFonts w:cstheme="minorHAnsi"/>
                <w:color w:val="auto"/>
              </w:rPr>
              <w:t>8</w:t>
            </w:r>
          </w:p>
        </w:tc>
        <w:tc>
          <w:tcPr>
            <w:tcW w:w="1274" w:type="dxa"/>
          </w:tcPr>
          <w:p w:rsidR="000D7D23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E66E23">
              <w:rPr>
                <w:rFonts w:cstheme="minorHAnsi"/>
                <w:color w:val="auto"/>
              </w:rPr>
              <w:t>8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04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9C78ED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E66E23">
              <w:rPr>
                <w:rFonts w:cstheme="minorHAnsi"/>
                <w:color w:val="auto"/>
              </w:rPr>
              <w:t>8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097322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 xml:space="preserve">Implementación de Casos de Uso 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02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16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04-18</w:t>
            </w:r>
          </w:p>
        </w:tc>
      </w:tr>
      <w:tr w:rsidR="000D7D23" w:rsidRPr="00097322" w:rsidTr="002C3AD6">
        <w:tc>
          <w:tcPr>
            <w:tcW w:w="4678" w:type="dxa"/>
          </w:tcPr>
          <w:p w:rsidR="000D7D23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Plan de Pruebas y sus casos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02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09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9C78ED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9C78ED" w:rsidRPr="00097322" w:rsidRDefault="00A3311F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9C78ED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02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9C78ED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16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097322" w:rsidRPr="00097322" w:rsidTr="002C3AD6">
        <w:tc>
          <w:tcPr>
            <w:tcW w:w="4678" w:type="dxa"/>
          </w:tcPr>
          <w:p w:rsidR="00097322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Documento Plan de Proyecto</w:t>
            </w:r>
          </w:p>
        </w:tc>
        <w:tc>
          <w:tcPr>
            <w:tcW w:w="1276" w:type="dxa"/>
          </w:tcPr>
          <w:p w:rsidR="00097322" w:rsidRPr="00097322" w:rsidRDefault="00A3311F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proofErr w:type="spellStart"/>
            <w:r>
              <w:rPr>
                <w:rFonts w:cstheme="minorHAnsi"/>
                <w:color w:val="auto"/>
                <w:lang w:val="es-ES"/>
              </w:rPr>
              <w:t>Victor</w:t>
            </w:r>
            <w:proofErr w:type="spellEnd"/>
          </w:p>
        </w:tc>
        <w:tc>
          <w:tcPr>
            <w:tcW w:w="1276" w:type="dxa"/>
          </w:tcPr>
          <w:p w:rsidR="00097322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09</w:t>
            </w:r>
            <w:r w:rsidR="00284F01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284F01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97322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10</w:t>
            </w:r>
            <w:r w:rsidR="00284F01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284F01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1A69E2" w:rsidRDefault="009C78ED" w:rsidP="00DA7BC5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DA7BC5">
              <w:rPr>
                <w:b/>
                <w:lang w:val="es-AR"/>
              </w:rPr>
              <w:t>CUARTA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DA7BC5">
              <w:rPr>
                <w:b/>
                <w:lang w:val="es-AR"/>
              </w:rPr>
              <w:t>CONSTRUCCION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085D16" w:rsidP="00DA7BC5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16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DA7BC5">
              <w:rPr>
                <w:rFonts w:cstheme="minorHAnsi"/>
                <w:b/>
                <w:color w:val="auto"/>
              </w:rPr>
              <w:t>04</w:t>
            </w:r>
            <w:r w:rsidR="009C78ED" w:rsidRPr="001A69E2">
              <w:rPr>
                <w:rFonts w:cstheme="minorHAnsi"/>
                <w:b/>
                <w:color w:val="auto"/>
              </w:rPr>
              <w:t>-1</w:t>
            </w:r>
            <w:r w:rsidR="00DA7BC5">
              <w:rPr>
                <w:rFonts w:cstheme="minorHAnsi"/>
                <w:b/>
                <w:color w:val="auto"/>
              </w:rPr>
              <w:t>8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45400E">
      <w:pPr>
        <w:pStyle w:val="PSI-Ttulo1"/>
        <w:rPr>
          <w:rFonts w:eastAsia="DejaVu Sans"/>
        </w:rPr>
      </w:pPr>
      <w:bookmarkStart w:id="8" w:name="_Toc498596525"/>
      <w:r w:rsidRPr="00850C2A">
        <w:rPr>
          <w:rFonts w:eastAsia="DejaVu Sans"/>
        </w:rPr>
        <w:lastRenderedPageBreak/>
        <w:t>Casos de Uso y Escenarios</w:t>
      </w:r>
      <w:bookmarkEnd w:id="7"/>
      <w:bookmarkEnd w:id="8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Habilitar servicio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Editar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Deshabilitar servicio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proofErr w:type="spellStart"/>
      <w:r w:rsidRPr="0045400E">
        <w:rPr>
          <w:color w:val="A6A6A6" w:themeColor="background1" w:themeShade="A6"/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ABM Valoración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Añadir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proofErr w:type="spellStart"/>
      <w:r w:rsidRPr="0045400E">
        <w:rPr>
          <w:color w:val="A6A6A6" w:themeColor="background1" w:themeShade="A6"/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proofErr w:type="spellStart"/>
      <w:r w:rsidRPr="0045400E">
        <w:rPr>
          <w:color w:val="A6A6A6" w:themeColor="background1" w:themeShade="A6"/>
          <w:lang w:eastAsia="es-AR"/>
        </w:rPr>
        <w:t>Login</w:t>
      </w:r>
      <w:proofErr w:type="spellEnd"/>
    </w:p>
    <w:p w:rsidR="00E511E0" w:rsidRPr="00850C2A" w:rsidRDefault="00E511E0" w:rsidP="0045400E">
      <w:pPr>
        <w:pStyle w:val="PSI-Ttulo1"/>
      </w:pPr>
      <w:bookmarkStart w:id="9" w:name="_Toc498596526"/>
      <w:r w:rsidRPr="00850C2A">
        <w:t>Recursos</w:t>
      </w:r>
      <w:bookmarkEnd w:id="9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 PC AMD </w:t>
      </w:r>
      <w:proofErr w:type="spellStart"/>
      <w:r>
        <w:rPr>
          <w:color w:val="auto"/>
          <w:sz w:val="22"/>
          <w:szCs w:val="22"/>
        </w:rPr>
        <w:t>Phenom</w:t>
      </w:r>
      <w:proofErr w:type="spellEnd"/>
      <w:r>
        <w:rPr>
          <w:color w:val="auto"/>
          <w:sz w:val="22"/>
          <w:szCs w:val="22"/>
        </w:rPr>
        <w:t xml:space="preserve">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45400E">
      <w:pPr>
        <w:pStyle w:val="PSI-Ttulo1"/>
      </w:pPr>
    </w:p>
    <w:p w:rsidR="00DD1DA2" w:rsidRPr="00850C2A" w:rsidRDefault="00DD1DA2" w:rsidP="0045400E">
      <w:pPr>
        <w:pStyle w:val="PSI-Ttulo1"/>
      </w:pPr>
      <w:bookmarkStart w:id="10" w:name="_Toc498596527"/>
      <w:r w:rsidRPr="00850C2A">
        <w:t>Evaluación</w:t>
      </w:r>
      <w:r w:rsidR="00E511E0" w:rsidRPr="00850C2A">
        <w:t xml:space="preserve"> </w:t>
      </w:r>
      <w:r w:rsidR="001303DB">
        <w:t>2</w:t>
      </w:r>
      <w:r w:rsidR="00857A0D">
        <w:t>4</w:t>
      </w:r>
      <w:r w:rsidR="007C24E5">
        <w:t>-</w:t>
      </w:r>
      <w:r w:rsidR="00355B16">
        <w:t>11</w:t>
      </w:r>
      <w:r w:rsidR="007C24E5">
        <w:t>-17</w:t>
      </w:r>
      <w:bookmarkEnd w:id="10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1" w:name="_Toc4985965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45400E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45400E" w:rsidRPr="009C78ED" w:rsidRDefault="0045400E" w:rsidP="0045400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45400E" w:rsidRPr="009C78ED" w:rsidRDefault="0045400E" w:rsidP="0045400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45400E" w:rsidRDefault="0045400E" w:rsidP="0045400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45400E" w:rsidRPr="0045400E" w:rsidRDefault="0045400E" w:rsidP="0045400E">
      <w:pPr>
        <w:pStyle w:val="Default"/>
        <w:ind w:left="786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ab/>
      </w:r>
      <w:r w:rsidRPr="0045400E">
        <w:rPr>
          <w:color w:val="auto"/>
          <w:sz w:val="22"/>
          <w:szCs w:val="22"/>
          <w:lang w:val="es-AR"/>
        </w:rPr>
        <w:t xml:space="preserve">Se logró la implementación de los casos de uso ““Asignar Encargado a Servicio” </w:t>
      </w:r>
      <w:r w:rsidRPr="0045400E">
        <w:rPr>
          <w:color w:val="auto"/>
          <w:sz w:val="22"/>
          <w:szCs w:val="22"/>
          <w:lang w:val="es-AR"/>
        </w:rPr>
        <w:tab/>
        <w:t xml:space="preserve">(CU N°3), “Habilitar en Sector” (CU N°7), “Editar Opciones de Valoración” (CU </w:t>
      </w:r>
      <w:r>
        <w:rPr>
          <w:color w:val="auto"/>
          <w:sz w:val="22"/>
          <w:szCs w:val="22"/>
          <w:lang w:val="es-AR"/>
        </w:rPr>
        <w:tab/>
      </w:r>
      <w:r w:rsidRPr="0045400E">
        <w:rPr>
          <w:color w:val="auto"/>
          <w:sz w:val="22"/>
          <w:szCs w:val="22"/>
          <w:lang w:val="es-AR"/>
        </w:rPr>
        <w:t>N°8), “Eliminar Opciones de Valoración” (CU N°9</w:t>
      </w:r>
      <w:r w:rsidR="00266362">
        <w:rPr>
          <w:color w:val="auto"/>
          <w:sz w:val="22"/>
          <w:szCs w:val="22"/>
          <w:lang w:val="es-AR"/>
        </w:rPr>
        <w:t>)</w:t>
      </w:r>
      <w:r w:rsidRPr="0045400E">
        <w:rPr>
          <w:color w:val="auto"/>
          <w:sz w:val="22"/>
          <w:szCs w:val="22"/>
          <w:lang w:val="es-AR"/>
        </w:rPr>
        <w:t>.</w:t>
      </w:r>
    </w:p>
    <w:p w:rsidR="0045400E" w:rsidRDefault="0045400E" w:rsidP="0045400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45400E" w:rsidRDefault="00266362" w:rsidP="0045400E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ab/>
      </w:r>
      <w:r w:rsidR="0045400E" w:rsidRPr="00266362">
        <w:rPr>
          <w:color w:val="auto"/>
          <w:sz w:val="22"/>
          <w:szCs w:val="22"/>
          <w:lang w:val="es-AR"/>
        </w:rPr>
        <w:t>Se</w:t>
      </w:r>
      <w:r w:rsidR="0045400E">
        <w:rPr>
          <w:color w:val="auto"/>
          <w:sz w:val="22"/>
          <w:szCs w:val="22"/>
          <w:lang w:val="es-AR"/>
        </w:rPr>
        <w:t xml:space="preserve"> logró hacer las pruebas para </w:t>
      </w:r>
      <w:r>
        <w:rPr>
          <w:color w:val="auto"/>
          <w:sz w:val="22"/>
          <w:szCs w:val="22"/>
          <w:lang w:val="es-AR"/>
        </w:rPr>
        <w:t xml:space="preserve">los </w:t>
      </w:r>
      <w:r w:rsidR="0045400E">
        <w:rPr>
          <w:color w:val="auto"/>
          <w:sz w:val="22"/>
          <w:szCs w:val="22"/>
          <w:lang w:val="es-AR"/>
        </w:rPr>
        <w:t>caso</w:t>
      </w:r>
      <w:r>
        <w:rPr>
          <w:color w:val="auto"/>
          <w:sz w:val="22"/>
          <w:szCs w:val="22"/>
          <w:lang w:val="es-AR"/>
        </w:rPr>
        <w:t>s</w:t>
      </w:r>
      <w:r w:rsidR="0045400E">
        <w:rPr>
          <w:color w:val="auto"/>
          <w:sz w:val="22"/>
          <w:szCs w:val="22"/>
          <w:lang w:val="es-AR"/>
        </w:rPr>
        <w:t xml:space="preserve"> de uso que se implement</w:t>
      </w:r>
      <w:r>
        <w:rPr>
          <w:color w:val="auto"/>
          <w:sz w:val="22"/>
          <w:szCs w:val="22"/>
          <w:lang w:val="es-AR"/>
        </w:rPr>
        <w:t>aron</w:t>
      </w:r>
      <w:r w:rsidR="0045400E">
        <w:rPr>
          <w:color w:val="auto"/>
          <w:sz w:val="22"/>
          <w:szCs w:val="22"/>
          <w:lang w:val="es-AR"/>
        </w:rPr>
        <w:t xml:space="preserve"> </w:t>
      </w:r>
    </w:p>
    <w:p w:rsidR="00266362" w:rsidRPr="00266362" w:rsidRDefault="00266362" w:rsidP="0026636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266362">
        <w:rPr>
          <w:b/>
          <w:color w:val="auto"/>
          <w:sz w:val="22"/>
          <w:szCs w:val="22"/>
          <w:lang w:val="es-AR"/>
        </w:rPr>
        <w:t>Documento de Gestión de Riesgos</w:t>
      </w:r>
    </w:p>
    <w:p w:rsidR="00266362" w:rsidRPr="00266362" w:rsidRDefault="00266362" w:rsidP="0026636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266362">
        <w:rPr>
          <w:b/>
          <w:color w:val="auto"/>
          <w:sz w:val="22"/>
          <w:szCs w:val="22"/>
          <w:lang w:val="es-AR"/>
        </w:rPr>
        <w:t>Plan de Proyecto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859652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266362" w:rsidRDefault="00266362" w:rsidP="0026636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266362" w:rsidRPr="00003E4E" w:rsidRDefault="00266362" w:rsidP="00266362">
      <w:pPr>
        <w:pStyle w:val="Default"/>
        <w:rPr>
          <w:b/>
          <w:color w:val="auto"/>
          <w:sz w:val="22"/>
          <w:szCs w:val="22"/>
          <w:highlight w:val="cyan"/>
          <w:lang w:val="es-AR"/>
        </w:rPr>
      </w:pPr>
      <w:r>
        <w:rPr>
          <w:b/>
          <w:color w:val="auto"/>
          <w:sz w:val="22"/>
          <w:szCs w:val="22"/>
          <w:lang w:val="es-AR"/>
        </w:rPr>
        <w:tab/>
      </w:r>
      <w:r w:rsidRPr="0045400E">
        <w:rPr>
          <w:color w:val="auto"/>
          <w:sz w:val="22"/>
          <w:szCs w:val="22"/>
          <w:lang w:val="es-AR"/>
        </w:rPr>
        <w:t xml:space="preserve"> </w:t>
      </w:r>
      <w:r>
        <w:rPr>
          <w:color w:val="auto"/>
          <w:sz w:val="22"/>
          <w:szCs w:val="22"/>
          <w:lang w:val="es-AR"/>
        </w:rPr>
        <w:tab/>
        <w:t xml:space="preserve">No fue posible implementar los casos de uso </w:t>
      </w:r>
      <w:r w:rsidRPr="0045400E">
        <w:rPr>
          <w:color w:val="auto"/>
          <w:sz w:val="22"/>
          <w:szCs w:val="22"/>
          <w:lang w:val="es-AR"/>
        </w:rPr>
        <w:t>“Modificar Ubicación” (CU</w:t>
      </w:r>
      <w:r w:rsidR="00676269">
        <w:rPr>
          <w:color w:val="auto"/>
          <w:sz w:val="22"/>
          <w:szCs w:val="22"/>
          <w:lang w:val="es-AR"/>
        </w:rPr>
        <w:t xml:space="preserve"> </w:t>
      </w:r>
      <w:bookmarkStart w:id="13" w:name="_GoBack"/>
      <w:bookmarkEnd w:id="13"/>
      <w:r w:rsidRPr="0045400E">
        <w:rPr>
          <w:color w:val="auto"/>
          <w:sz w:val="22"/>
          <w:szCs w:val="22"/>
          <w:lang w:val="es-AR"/>
        </w:rPr>
        <w:t xml:space="preserve">N°11) y </w:t>
      </w:r>
      <w:r>
        <w:rPr>
          <w:color w:val="auto"/>
          <w:sz w:val="22"/>
          <w:szCs w:val="22"/>
          <w:lang w:val="es-AR"/>
        </w:rPr>
        <w:tab/>
      </w:r>
      <w:r>
        <w:rPr>
          <w:color w:val="auto"/>
          <w:sz w:val="22"/>
          <w:szCs w:val="22"/>
          <w:lang w:val="es-AR"/>
        </w:rPr>
        <w:tab/>
      </w:r>
      <w:r w:rsidRPr="0045400E">
        <w:rPr>
          <w:color w:val="auto"/>
          <w:sz w:val="22"/>
          <w:szCs w:val="22"/>
          <w:lang w:val="es-AR"/>
        </w:rPr>
        <w:t>“Eliminar Ubicación” (CU N°12)</w:t>
      </w:r>
    </w:p>
    <w:p w:rsidR="002D3EE5" w:rsidRDefault="002D3EE5" w:rsidP="0045400E">
      <w:pPr>
        <w:pStyle w:val="PSI-Ttulo1"/>
      </w:pPr>
    </w:p>
    <w:p w:rsidR="00DD1DA2" w:rsidRPr="00850C2A" w:rsidRDefault="00DD1DA2" w:rsidP="0045400E">
      <w:pPr>
        <w:pStyle w:val="PSI-Ttulo1"/>
      </w:pPr>
      <w:bookmarkStart w:id="14" w:name="_Toc498596530"/>
      <w:r w:rsidRPr="00850C2A">
        <w:t>Conclusión</w:t>
      </w:r>
      <w:bookmarkEnd w:id="14"/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 xml:space="preserve">aunque nos faltó </w:t>
      </w:r>
      <w:r w:rsidR="00266362">
        <w:rPr>
          <w:lang w:val="es-AR"/>
        </w:rPr>
        <w:t>implementar dos de los casos de uso objetivos</w:t>
      </w:r>
      <w:r w:rsidR="00073E14" w:rsidRPr="00073E14">
        <w:rPr>
          <w:lang w:val="es-AR"/>
        </w:rPr>
        <w:t>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en virtud de las tareas no </w:t>
      </w:r>
      <w:r w:rsidR="00AB6BE1" w:rsidRPr="00073E14">
        <w:rPr>
          <w:lang w:val="es-AR"/>
        </w:rPr>
        <w:t>alcanzadas</w:t>
      </w:r>
      <w:r w:rsidRPr="00073E14">
        <w:rPr>
          <w:lang w:val="es-AR"/>
        </w:rPr>
        <w:t xml:space="preserve"> creemos conveniente </w:t>
      </w:r>
      <w:r w:rsidR="00266362">
        <w:rPr>
          <w:lang w:val="es-AR"/>
        </w:rPr>
        <w:t>realiza</w:t>
      </w:r>
      <w:r w:rsidR="00073E14" w:rsidRPr="00073E14">
        <w:rPr>
          <w:lang w:val="es-AR"/>
        </w:rPr>
        <w:t xml:space="preserve">r </w:t>
      </w:r>
      <w:r w:rsidR="00266362">
        <w:rPr>
          <w:lang w:val="es-AR"/>
        </w:rPr>
        <w:t>otra</w:t>
      </w:r>
      <w:r w:rsidRPr="00073E14">
        <w:rPr>
          <w:lang w:val="es-AR"/>
        </w:rPr>
        <w:t xml:space="preserve"> iteración</w:t>
      </w:r>
      <w:r w:rsidR="00266362">
        <w:rPr>
          <w:lang w:val="es-AR"/>
        </w:rPr>
        <w:t xml:space="preserve"> dentro de esta fase [Construcción] antes de pasar a la siguiente</w:t>
      </w:r>
      <w:r w:rsidRPr="00073E14">
        <w:rPr>
          <w:lang w:val="es-AR"/>
        </w:rPr>
        <w:t xml:space="preserve">, con un plan que permita alcanzar estos faltantes </w:t>
      </w:r>
      <w:r w:rsidR="00266362">
        <w:rPr>
          <w:lang w:val="es-AR"/>
        </w:rPr>
        <w:t>y algunos objetivos restantes de la misma</w:t>
      </w:r>
      <w:r w:rsidRPr="00073E14">
        <w:rPr>
          <w:lang w:val="es-AR"/>
        </w:rPr>
        <w:t>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266362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5" w:name="_Toc4985965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114E64">
        <w:rPr>
          <w:rFonts w:cstheme="minorHAnsi"/>
          <w:b/>
          <w:color w:val="auto"/>
        </w:rPr>
        <w:t>1</w:t>
      </w:r>
      <w:r w:rsidR="004F1C93">
        <w:rPr>
          <w:rFonts w:cstheme="minorHAnsi"/>
          <w:b/>
          <w:color w:val="auto"/>
        </w:rPr>
        <w:t>55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4F1C93">
        <w:rPr>
          <w:rFonts w:cstheme="minorHAnsi"/>
          <w:b/>
          <w:color w:val="auto"/>
        </w:rPr>
        <w:t>171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4"/>
      <w:footerReference w:type="default" r:id="rId15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0C7" w:rsidRDefault="00D530C7" w:rsidP="00C94FBE">
      <w:pPr>
        <w:spacing w:before="0" w:line="240" w:lineRule="auto"/>
      </w:pPr>
      <w:r>
        <w:separator/>
      </w:r>
    </w:p>
    <w:p w:rsidR="00D530C7" w:rsidRDefault="00D530C7"/>
  </w:endnote>
  <w:endnote w:type="continuationSeparator" w:id="0">
    <w:p w:rsidR="00D530C7" w:rsidRDefault="00D530C7" w:rsidP="00C94FBE">
      <w:pPr>
        <w:spacing w:before="0" w:line="240" w:lineRule="auto"/>
      </w:pPr>
      <w:r>
        <w:continuationSeparator/>
      </w:r>
    </w:p>
    <w:p w:rsidR="00D530C7" w:rsidRDefault="00D530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0C7" w:rsidRDefault="00D530C7" w:rsidP="00C94FBE">
      <w:pPr>
        <w:spacing w:before="0" w:line="240" w:lineRule="auto"/>
      </w:pPr>
      <w:r>
        <w:separator/>
      </w:r>
    </w:p>
    <w:p w:rsidR="00D530C7" w:rsidRDefault="00D530C7"/>
  </w:footnote>
  <w:footnote w:type="continuationSeparator" w:id="0">
    <w:p w:rsidR="00D530C7" w:rsidRDefault="00D530C7" w:rsidP="00C94FBE">
      <w:pPr>
        <w:spacing w:before="0" w:line="240" w:lineRule="auto"/>
      </w:pPr>
      <w:r>
        <w:continuationSeparator/>
      </w:r>
    </w:p>
    <w:p w:rsidR="00D530C7" w:rsidRDefault="00D530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03E4E"/>
    <w:rsid w:val="00011BED"/>
    <w:rsid w:val="00017035"/>
    <w:rsid w:val="00017EFE"/>
    <w:rsid w:val="00023D9B"/>
    <w:rsid w:val="00045F1A"/>
    <w:rsid w:val="00047E56"/>
    <w:rsid w:val="000537BD"/>
    <w:rsid w:val="00060055"/>
    <w:rsid w:val="00073E14"/>
    <w:rsid w:val="00085D16"/>
    <w:rsid w:val="00087F53"/>
    <w:rsid w:val="00092BC0"/>
    <w:rsid w:val="00097322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95D7B"/>
    <w:rsid w:val="001A2EE6"/>
    <w:rsid w:val="001A41DF"/>
    <w:rsid w:val="001A69E2"/>
    <w:rsid w:val="001C6104"/>
    <w:rsid w:val="001C799E"/>
    <w:rsid w:val="001D03A4"/>
    <w:rsid w:val="001F3C0B"/>
    <w:rsid w:val="001F5F92"/>
    <w:rsid w:val="0020621B"/>
    <w:rsid w:val="002129C9"/>
    <w:rsid w:val="00217A70"/>
    <w:rsid w:val="00224B75"/>
    <w:rsid w:val="002312B8"/>
    <w:rsid w:val="0023227F"/>
    <w:rsid w:val="00266362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40066E"/>
    <w:rsid w:val="00416240"/>
    <w:rsid w:val="004525FF"/>
    <w:rsid w:val="0045400E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1C93"/>
    <w:rsid w:val="004F4D25"/>
    <w:rsid w:val="005017FA"/>
    <w:rsid w:val="005046A5"/>
    <w:rsid w:val="00504A67"/>
    <w:rsid w:val="005065CC"/>
    <w:rsid w:val="00511D9A"/>
    <w:rsid w:val="00511F34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6269"/>
    <w:rsid w:val="006770F2"/>
    <w:rsid w:val="006804EC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9B5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11F"/>
    <w:rsid w:val="00A336C9"/>
    <w:rsid w:val="00A40C51"/>
    <w:rsid w:val="00A45630"/>
    <w:rsid w:val="00A50ABB"/>
    <w:rsid w:val="00A6434B"/>
    <w:rsid w:val="00A670E3"/>
    <w:rsid w:val="00A7233D"/>
    <w:rsid w:val="00A77EC6"/>
    <w:rsid w:val="00A86F3E"/>
    <w:rsid w:val="00AA2D66"/>
    <w:rsid w:val="00AB5A54"/>
    <w:rsid w:val="00AB6B5D"/>
    <w:rsid w:val="00AB6BE1"/>
    <w:rsid w:val="00AC7AA9"/>
    <w:rsid w:val="00AD19DE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06B5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30C7"/>
    <w:rsid w:val="00D56C87"/>
    <w:rsid w:val="00D649B2"/>
    <w:rsid w:val="00D70C0C"/>
    <w:rsid w:val="00D80E83"/>
    <w:rsid w:val="00D82A50"/>
    <w:rsid w:val="00DA284A"/>
    <w:rsid w:val="00DA7BC5"/>
    <w:rsid w:val="00DB1574"/>
    <w:rsid w:val="00DB2AAF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3F4"/>
    <w:rsid w:val="00E5392A"/>
    <w:rsid w:val="00E66E23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1F31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5400E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5400E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DD3E74-730D-49DC-8592-B6B0A6922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519</TotalTime>
  <Pages>7</Pages>
  <Words>995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Juan Rojas</cp:lastModifiedBy>
  <cp:revision>96</cp:revision>
  <dcterms:created xsi:type="dcterms:W3CDTF">2017-09-10T17:02:00Z</dcterms:created>
  <dcterms:modified xsi:type="dcterms:W3CDTF">2019-04-26T02:11:00Z</dcterms:modified>
  <cp:category>Fase de Construcción, Iteración 4</cp:category>
</cp:coreProperties>
</file>