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477785">
                <w:rPr>
                  <w:rFonts w:eastAsiaTheme="majorEastAsia" w:cstheme="minorHAnsi"/>
                  <w:sz w:val="56"/>
                  <w:szCs w:val="72"/>
                  <w:lang w:val="es-AR"/>
                </w:rPr>
                <w:t>5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53E19A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1A4CE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A4C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C5F5B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1449A2">
      <w:pPr>
        <w:pStyle w:val="PSI-Normal"/>
        <w:spacing w:before="0"/>
        <w:rPr>
          <w:rFonts w:cstheme="minorHAnsi"/>
          <w:u w:val="single"/>
        </w:rPr>
      </w:pPr>
    </w:p>
    <w:p w:rsidR="00DD1DA2" w:rsidRPr="00850C2A" w:rsidRDefault="00DD1DA2" w:rsidP="001449A2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572FF2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8C5F5B">
      <w:pPr>
        <w:pStyle w:val="PSI-Ttulo1"/>
      </w:pPr>
      <w:bookmarkStart w:id="3" w:name="_Toc498596521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 de Casos de Uso Prioritarios</w:t>
      </w:r>
    </w:p>
    <w:p w:rsidR="008C5F5B" w:rsidRDefault="00FC1F31" w:rsidP="008C5F5B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FC1F31">
        <w:rPr>
          <w:color w:val="auto"/>
          <w:sz w:val="22"/>
          <w:szCs w:val="22"/>
          <w:lang w:val="es-AR"/>
        </w:rPr>
        <w:t>“</w:t>
      </w:r>
      <w:r w:rsidR="00477785">
        <w:rPr>
          <w:color w:val="auto"/>
          <w:sz w:val="22"/>
          <w:szCs w:val="22"/>
          <w:lang w:val="es-AR"/>
        </w:rPr>
        <w:t>Atiende Valoración</w:t>
      </w:r>
      <w:r w:rsidRPr="00FC1F31">
        <w:rPr>
          <w:color w:val="auto"/>
          <w:sz w:val="22"/>
          <w:szCs w:val="22"/>
          <w:lang w:val="es-AR"/>
        </w:rPr>
        <w:t>” (CU N°1</w:t>
      </w:r>
      <w:r w:rsidR="00477785">
        <w:rPr>
          <w:color w:val="auto"/>
          <w:sz w:val="22"/>
          <w:szCs w:val="22"/>
          <w:lang w:val="es-AR"/>
        </w:rPr>
        <w:t xml:space="preserve">3), </w:t>
      </w:r>
      <w:r w:rsidRPr="00FC1F31">
        <w:rPr>
          <w:color w:val="auto"/>
          <w:sz w:val="22"/>
          <w:szCs w:val="22"/>
          <w:lang w:val="es-AR"/>
        </w:rPr>
        <w:t>“</w:t>
      </w:r>
      <w:r w:rsidR="00477785">
        <w:rPr>
          <w:color w:val="auto"/>
          <w:sz w:val="22"/>
          <w:szCs w:val="22"/>
          <w:lang w:val="es-AR"/>
        </w:rPr>
        <w:t>Realizar Devolución</w:t>
      </w:r>
      <w:r w:rsidRPr="00FC1F31">
        <w:rPr>
          <w:color w:val="auto"/>
          <w:sz w:val="22"/>
          <w:szCs w:val="22"/>
          <w:lang w:val="es-AR"/>
        </w:rPr>
        <w:t>” (CU N°1</w:t>
      </w:r>
      <w:r w:rsidR="00477785">
        <w:rPr>
          <w:color w:val="auto"/>
          <w:sz w:val="22"/>
          <w:szCs w:val="22"/>
          <w:lang w:val="es-AR"/>
        </w:rPr>
        <w:t>4</w:t>
      </w:r>
      <w:r w:rsidRPr="00FC1F31">
        <w:rPr>
          <w:color w:val="auto"/>
          <w:sz w:val="22"/>
          <w:szCs w:val="22"/>
          <w:lang w:val="es-AR"/>
        </w:rPr>
        <w:t>)</w:t>
      </w:r>
      <w:r w:rsidR="00477785">
        <w:rPr>
          <w:color w:val="auto"/>
          <w:sz w:val="22"/>
          <w:szCs w:val="22"/>
          <w:lang w:val="es-AR"/>
        </w:rPr>
        <w:t xml:space="preserve"> y “Genera Estadística” (CU N°15)</w:t>
      </w:r>
      <w:r w:rsidRPr="00FC1F31">
        <w:rPr>
          <w:color w:val="auto"/>
          <w:sz w:val="22"/>
          <w:szCs w:val="22"/>
          <w:lang w:val="es-AR"/>
        </w:rPr>
        <w:t>.</w:t>
      </w:r>
    </w:p>
    <w:p w:rsidR="008C5F5B" w:rsidRPr="008C5F5B" w:rsidRDefault="008C5F5B" w:rsidP="008C5F5B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8C5F5B">
        <w:rPr>
          <w:color w:val="auto"/>
          <w:sz w:val="22"/>
          <w:szCs w:val="22"/>
          <w:lang w:val="es-AR"/>
        </w:rPr>
        <w:t xml:space="preserve">Casos de uso faltantes de iteración 4 </w:t>
      </w:r>
      <w:r w:rsidRPr="008C5F5B">
        <w:rPr>
          <w:color w:val="auto"/>
          <w:sz w:val="22"/>
          <w:szCs w:val="22"/>
          <w:lang w:val="es-AR"/>
        </w:rPr>
        <w:t>“Modificar Ubicación” (CUN°11) y “Eliminar Ubicación” (CU N°12)</w:t>
      </w:r>
      <w:r>
        <w:rPr>
          <w:color w:val="auto"/>
          <w:sz w:val="22"/>
          <w:szCs w:val="22"/>
          <w:lang w:val="es-AR"/>
        </w:rPr>
        <w:t>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 xml:space="preserve">Plan de prueba y realizar las pruebas </w:t>
      </w:r>
      <w:r w:rsidR="00FC1F31">
        <w:rPr>
          <w:color w:val="auto"/>
          <w:sz w:val="22"/>
          <w:szCs w:val="22"/>
          <w:lang w:val="es-AR"/>
        </w:rPr>
        <w:t xml:space="preserve">de los casos de uso que </w:t>
      </w:r>
      <w:r w:rsidR="00477785">
        <w:rPr>
          <w:color w:val="auto"/>
          <w:sz w:val="22"/>
          <w:szCs w:val="22"/>
          <w:lang w:val="es-AR"/>
        </w:rPr>
        <w:t>se implementan en esta iteración</w:t>
      </w:r>
      <w:r w:rsidR="003901C8">
        <w:rPr>
          <w:color w:val="auto"/>
          <w:sz w:val="22"/>
          <w:szCs w:val="22"/>
          <w:lang w:val="es-AR"/>
        </w:rPr>
        <w:t>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Default="00AD19DE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En base a la evaluación realizada en la iteración anterior, plantear un nuevo documento de riesgos que refleje la evolución de los riesgos anteriores si es que siguen significándolo y los nuevos que se consideren necesarios si los hubiera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65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C5F5B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 w:rsidRPr="008C5F5B">
              <w:rPr>
                <w:rFonts w:cstheme="minorHAnsi"/>
                <w:color w:val="auto"/>
              </w:rPr>
              <w:t>08</w:t>
            </w:r>
            <w:r w:rsidR="009D1C06" w:rsidRPr="008C5F5B">
              <w:rPr>
                <w:rFonts w:cstheme="minorHAnsi"/>
                <w:color w:val="auto"/>
              </w:rPr>
              <w:t>-</w:t>
            </w:r>
            <w:r w:rsidR="008B2B1A" w:rsidRPr="008C5F5B">
              <w:rPr>
                <w:rFonts w:cstheme="minorHAnsi"/>
                <w:color w:val="auto"/>
              </w:rPr>
              <w:t>1</w:t>
            </w:r>
            <w:r w:rsidR="00284F01" w:rsidRPr="008C5F5B">
              <w:rPr>
                <w:rFonts w:cstheme="minorHAnsi"/>
                <w:color w:val="auto"/>
              </w:rPr>
              <w:t>1</w:t>
            </w:r>
            <w:r w:rsidR="009D1C06" w:rsidRPr="008C5F5B">
              <w:rPr>
                <w:rFonts w:cstheme="minorHAnsi"/>
                <w:color w:val="auto"/>
              </w:rPr>
              <w:t>-1</w:t>
            </w:r>
            <w:r w:rsidRPr="008C5F5B">
              <w:rPr>
                <w:rFonts w:cstheme="minorHAnsi"/>
                <w:color w:val="auto"/>
              </w:rPr>
              <w:t>8</w:t>
            </w:r>
          </w:p>
        </w:tc>
        <w:tc>
          <w:tcPr>
            <w:tcW w:w="1274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 w:rsidRPr="008C5F5B">
              <w:rPr>
                <w:rFonts w:cstheme="minorHAnsi"/>
                <w:color w:val="auto"/>
              </w:rPr>
              <w:t>08</w:t>
            </w:r>
            <w:r w:rsidR="009D1C06" w:rsidRPr="008C5F5B">
              <w:rPr>
                <w:rFonts w:cstheme="minorHAnsi"/>
                <w:color w:val="auto"/>
              </w:rPr>
              <w:t>-</w:t>
            </w:r>
            <w:r w:rsidR="008B2B1A" w:rsidRPr="008C5F5B">
              <w:rPr>
                <w:rFonts w:cstheme="minorHAnsi"/>
                <w:color w:val="auto"/>
              </w:rPr>
              <w:t>1</w:t>
            </w:r>
            <w:r w:rsidR="00284F01" w:rsidRPr="008C5F5B">
              <w:rPr>
                <w:rFonts w:cstheme="minorHAnsi"/>
                <w:color w:val="auto"/>
              </w:rPr>
              <w:t>1</w:t>
            </w:r>
            <w:r w:rsidR="009D1C06" w:rsidRPr="008C5F5B">
              <w:rPr>
                <w:rFonts w:cstheme="minorHAnsi"/>
                <w:color w:val="auto"/>
              </w:rPr>
              <w:t>-1</w:t>
            </w:r>
            <w:r w:rsidRPr="008C5F5B">
              <w:rPr>
                <w:rFonts w:cstheme="minorHAnsi"/>
                <w:color w:val="auto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Pr="008C5F5B" w:rsidRDefault="008C5F5B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09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</w:t>
            </w:r>
            <w:r w:rsidR="00284F01" w:rsidRPr="008C5F5B">
              <w:rPr>
                <w:rFonts w:cstheme="minorHAnsi"/>
                <w:color w:val="auto"/>
                <w:lang w:val="es-ES"/>
              </w:rPr>
              <w:t>1</w:t>
            </w:r>
            <w:r w:rsidRPr="008C5F5B">
              <w:rPr>
                <w:rFonts w:cstheme="minorHAnsi"/>
                <w:color w:val="auto"/>
                <w:lang w:val="es-ES"/>
              </w:rPr>
              <w:t>-18</w:t>
            </w:r>
          </w:p>
        </w:tc>
        <w:tc>
          <w:tcPr>
            <w:tcW w:w="1274" w:type="dxa"/>
          </w:tcPr>
          <w:p w:rsidR="009C78ED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 w:rsidRPr="008C5F5B">
              <w:rPr>
                <w:rFonts w:cstheme="minorHAnsi"/>
                <w:color w:val="auto"/>
              </w:rPr>
              <w:t>09</w:t>
            </w:r>
            <w:r w:rsidR="009D1C06" w:rsidRPr="008C5F5B">
              <w:rPr>
                <w:rFonts w:cstheme="minorHAnsi"/>
                <w:color w:val="auto"/>
              </w:rPr>
              <w:t>-</w:t>
            </w:r>
            <w:r w:rsidR="008B2B1A" w:rsidRPr="008C5F5B">
              <w:rPr>
                <w:rFonts w:cstheme="minorHAnsi"/>
                <w:color w:val="auto"/>
              </w:rPr>
              <w:t>1</w:t>
            </w:r>
            <w:r w:rsidR="00284F01" w:rsidRPr="008C5F5B">
              <w:rPr>
                <w:rFonts w:cstheme="minorHAnsi"/>
                <w:color w:val="auto"/>
              </w:rPr>
              <w:t>1</w:t>
            </w:r>
            <w:r w:rsidR="009D1C06" w:rsidRPr="008C5F5B">
              <w:rPr>
                <w:rFonts w:cstheme="minorHAnsi"/>
                <w:color w:val="auto"/>
              </w:rPr>
              <w:t>-1</w:t>
            </w:r>
            <w:r w:rsidRPr="008C5F5B">
              <w:rPr>
                <w:rFonts w:cstheme="minorHAnsi"/>
                <w:color w:val="auto"/>
              </w:rPr>
              <w:t>8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Implementación de Casos de Uso Prioritarios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07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</w:t>
            </w:r>
            <w:r w:rsidR="00284F01" w:rsidRPr="008C5F5B">
              <w:rPr>
                <w:rFonts w:cstheme="minorHAnsi"/>
                <w:color w:val="auto"/>
                <w:lang w:val="es-ES"/>
              </w:rPr>
              <w:t>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-1</w:t>
            </w:r>
            <w:r w:rsidRPr="008C5F5B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21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-1</w:t>
            </w:r>
            <w:r w:rsidRPr="008C5F5B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8C5F5B" w:rsidRDefault="008C5F5B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17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</w:t>
            </w:r>
            <w:r w:rsidR="00284F01" w:rsidRPr="008C5F5B">
              <w:rPr>
                <w:rFonts w:cstheme="minorHAnsi"/>
                <w:color w:val="auto"/>
                <w:lang w:val="es-ES"/>
              </w:rPr>
              <w:t>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-1</w:t>
            </w:r>
            <w:r w:rsidRPr="008C5F5B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8C5F5B" w:rsidRDefault="00284F01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2</w:t>
            </w:r>
            <w:r w:rsidR="008C5F5B" w:rsidRPr="008C5F5B">
              <w:rPr>
                <w:rFonts w:cstheme="minorHAnsi"/>
                <w:color w:val="auto"/>
                <w:lang w:val="es-ES"/>
              </w:rPr>
              <w:t>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11</w:t>
            </w:r>
            <w:r w:rsidR="009D1C06" w:rsidRPr="008C5F5B">
              <w:rPr>
                <w:rFonts w:cstheme="minorHAnsi"/>
                <w:color w:val="auto"/>
                <w:lang w:val="es-ES"/>
              </w:rPr>
              <w:t>-1</w:t>
            </w:r>
            <w:r w:rsidR="008C5F5B" w:rsidRPr="008C5F5B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9C78ED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C78ED" w:rsidRPr="008C5F5B" w:rsidRDefault="008C5F5B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07</w:t>
            </w:r>
            <w:r w:rsidR="00D222BE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</w:t>
            </w:r>
            <w:r w:rsidR="00284F01" w:rsidRPr="008C5F5B">
              <w:rPr>
                <w:rFonts w:cstheme="minorHAnsi"/>
                <w:color w:val="auto"/>
                <w:lang w:val="es-ES"/>
              </w:rPr>
              <w:t>1</w:t>
            </w:r>
            <w:r w:rsidRPr="008C5F5B">
              <w:rPr>
                <w:rFonts w:cstheme="minorHAnsi"/>
                <w:color w:val="auto"/>
                <w:lang w:val="es-ES"/>
              </w:rPr>
              <w:t>-18</w:t>
            </w:r>
          </w:p>
        </w:tc>
        <w:tc>
          <w:tcPr>
            <w:tcW w:w="1274" w:type="dxa"/>
          </w:tcPr>
          <w:p w:rsidR="009C78ED" w:rsidRPr="008C5F5B" w:rsidRDefault="00284F01" w:rsidP="008C5F5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8C5F5B">
              <w:rPr>
                <w:rFonts w:cstheme="minorHAnsi"/>
                <w:color w:val="auto"/>
                <w:lang w:val="es-ES"/>
              </w:rPr>
              <w:t>2</w:t>
            </w:r>
            <w:r w:rsidR="008C5F5B" w:rsidRPr="008C5F5B">
              <w:rPr>
                <w:rFonts w:cstheme="minorHAnsi"/>
                <w:color w:val="auto"/>
                <w:lang w:val="es-ES"/>
              </w:rPr>
              <w:t>1</w:t>
            </w:r>
            <w:r w:rsidR="00D222BE" w:rsidRPr="008C5F5B">
              <w:rPr>
                <w:rFonts w:cstheme="minorHAnsi"/>
                <w:color w:val="auto"/>
                <w:lang w:val="es-ES"/>
              </w:rPr>
              <w:t>-</w:t>
            </w:r>
            <w:r w:rsidR="008B2B1A" w:rsidRPr="008C5F5B">
              <w:rPr>
                <w:rFonts w:cstheme="minorHAnsi"/>
                <w:color w:val="auto"/>
                <w:lang w:val="es-ES"/>
              </w:rPr>
              <w:t>11</w:t>
            </w:r>
            <w:r w:rsidR="008C5F5B" w:rsidRPr="008C5F5B">
              <w:rPr>
                <w:rFonts w:cstheme="minorHAnsi"/>
                <w:color w:val="auto"/>
                <w:lang w:val="es-ES"/>
              </w:rPr>
              <w:t>-18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172819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172819">
              <w:rPr>
                <w:b/>
                <w:lang w:val="es-AR"/>
              </w:rPr>
              <w:t>QUINTA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3F2CEE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8C5F5B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8C5F5B" w:rsidRDefault="00271897" w:rsidP="008C5F5B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 w:rsidRPr="008C5F5B">
              <w:rPr>
                <w:rFonts w:cstheme="minorHAnsi"/>
                <w:b/>
                <w:color w:val="auto"/>
              </w:rPr>
              <w:t>2</w:t>
            </w:r>
            <w:r w:rsidR="008C5F5B" w:rsidRPr="008C5F5B">
              <w:rPr>
                <w:rFonts w:cstheme="minorHAnsi"/>
                <w:b/>
                <w:color w:val="auto"/>
              </w:rPr>
              <w:t>1</w:t>
            </w:r>
            <w:r w:rsidR="009C78ED" w:rsidRPr="008C5F5B">
              <w:rPr>
                <w:rFonts w:cstheme="minorHAnsi"/>
                <w:b/>
                <w:color w:val="auto"/>
              </w:rPr>
              <w:t>-</w:t>
            </w:r>
            <w:r w:rsidR="00FC04CD" w:rsidRPr="008C5F5B">
              <w:rPr>
                <w:rFonts w:cstheme="minorHAnsi"/>
                <w:b/>
                <w:color w:val="auto"/>
              </w:rPr>
              <w:t>1</w:t>
            </w:r>
            <w:r w:rsidR="002F531C" w:rsidRPr="008C5F5B">
              <w:rPr>
                <w:rFonts w:cstheme="minorHAnsi"/>
                <w:b/>
                <w:color w:val="auto"/>
              </w:rPr>
              <w:t>1</w:t>
            </w:r>
            <w:r w:rsidR="008C5F5B" w:rsidRPr="008C5F5B">
              <w:rPr>
                <w:rFonts w:cstheme="minorHAnsi"/>
                <w:b/>
                <w:color w:val="auto"/>
              </w:rPr>
              <w:t>-18</w:t>
            </w:r>
          </w:p>
        </w:tc>
      </w:tr>
    </w:tbl>
    <w:p w:rsidR="00F70F4F" w:rsidRPr="00850C2A" w:rsidRDefault="00F70F4F" w:rsidP="008C5F5B">
      <w:pPr>
        <w:pStyle w:val="PSI-Normal"/>
        <w:spacing w:before="0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C5F5B">
      <w:pPr>
        <w:pStyle w:val="PSI-Ttulo1"/>
        <w:rPr>
          <w:rFonts w:eastAsia="DejaVu Sans"/>
        </w:rPr>
      </w:pPr>
      <w:bookmarkStart w:id="8" w:name="_Toc498596525"/>
      <w:r w:rsidRPr="00850C2A">
        <w:rPr>
          <w:rFonts w:eastAsia="DejaVu Sans"/>
        </w:rPr>
        <w:t>Casos de Uso y Escenarios</w:t>
      </w:r>
      <w:bookmarkEnd w:id="7"/>
      <w:bookmarkEnd w:id="8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Pr="008C5F5B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8C5F5B">
        <w:rPr>
          <w:color w:val="A6A6A6" w:themeColor="background1" w:themeShade="A6"/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Pr="008C5F5B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8C5F5B">
        <w:rPr>
          <w:color w:val="A6A6A6" w:themeColor="background1" w:themeShade="A6"/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Pr="008C5F5B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8C5F5B">
        <w:rPr>
          <w:color w:val="A6A6A6" w:themeColor="background1" w:themeShade="A6"/>
          <w:lang w:eastAsia="es-AR"/>
        </w:rPr>
        <w:lastRenderedPageBreak/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8C5F5B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8C5F5B">
        <w:rPr>
          <w:color w:val="A6A6A6" w:themeColor="background1" w:themeShade="A6"/>
          <w:lang w:eastAsia="es-AR"/>
        </w:rPr>
        <w:t>Login</w:t>
      </w:r>
      <w:proofErr w:type="spellEnd"/>
    </w:p>
    <w:p w:rsidR="00E511E0" w:rsidRPr="00850C2A" w:rsidRDefault="00E511E0" w:rsidP="008C5F5B">
      <w:pPr>
        <w:pStyle w:val="PSI-Ttulo1"/>
      </w:pPr>
      <w:bookmarkStart w:id="9" w:name="_Toc498596526"/>
      <w:r w:rsidRPr="00850C2A">
        <w:t>Recursos</w:t>
      </w:r>
      <w:bookmarkEnd w:id="9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C5F5B">
      <w:pPr>
        <w:pStyle w:val="PSI-Ttulo1"/>
      </w:pPr>
    </w:p>
    <w:p w:rsidR="00DD1DA2" w:rsidRPr="00EE337B" w:rsidRDefault="00DD1DA2" w:rsidP="008C5F5B">
      <w:pPr>
        <w:pStyle w:val="PSI-Ttulo1"/>
        <w:rPr>
          <w:u w:val="single"/>
        </w:rPr>
      </w:pPr>
      <w:bookmarkStart w:id="10" w:name="_Toc498596527"/>
      <w:r w:rsidRPr="00850C2A">
        <w:t>Evaluación</w:t>
      </w:r>
      <w:r w:rsidR="00E511E0" w:rsidRPr="00850C2A">
        <w:t xml:space="preserve"> </w:t>
      </w:r>
      <w:r w:rsidR="001303DB">
        <w:t>2</w:t>
      </w:r>
      <w:r w:rsidR="00EE337B">
        <w:t>1</w:t>
      </w:r>
      <w:r w:rsidR="007C24E5">
        <w:t>-</w:t>
      </w:r>
      <w:r w:rsidR="00355B16">
        <w:t>11</w:t>
      </w:r>
      <w:r w:rsidR="007C24E5">
        <w:t>-1</w:t>
      </w:r>
      <w:bookmarkEnd w:id="10"/>
      <w:r w:rsidR="00EE337B">
        <w:t>8</w:t>
      </w:r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1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EE337B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EE337B" w:rsidRPr="009C78ED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EE337B" w:rsidRPr="009C78ED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EE337B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EE337B" w:rsidRPr="008C5F5B" w:rsidRDefault="00EE337B" w:rsidP="00EE337B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ab/>
      </w:r>
      <w:r w:rsidRPr="00EE337B">
        <w:rPr>
          <w:color w:val="auto"/>
          <w:sz w:val="22"/>
          <w:szCs w:val="22"/>
          <w:lang w:val="es-AR"/>
        </w:rPr>
        <w:t xml:space="preserve">Se logró la implementación de los casos de uso “Atiende Valoración” (CU </w:t>
      </w:r>
      <w:r>
        <w:rPr>
          <w:color w:val="auto"/>
          <w:sz w:val="22"/>
          <w:szCs w:val="22"/>
          <w:lang w:val="es-AR"/>
        </w:rPr>
        <w:tab/>
      </w:r>
      <w:r w:rsidRPr="00EE337B">
        <w:rPr>
          <w:color w:val="auto"/>
          <w:sz w:val="22"/>
          <w:szCs w:val="22"/>
          <w:lang w:val="es-AR"/>
        </w:rPr>
        <w:t>N°13), “Realizar Devolución” (CU N°14)</w:t>
      </w:r>
      <w:r>
        <w:rPr>
          <w:color w:val="auto"/>
          <w:sz w:val="22"/>
          <w:szCs w:val="22"/>
          <w:lang w:val="es-AR"/>
        </w:rPr>
        <w:t>,</w:t>
      </w:r>
      <w:r w:rsidRPr="00EE337B">
        <w:rPr>
          <w:color w:val="auto"/>
          <w:sz w:val="22"/>
          <w:szCs w:val="22"/>
          <w:lang w:val="es-AR"/>
        </w:rPr>
        <w:t xml:space="preserve"> “Genera Estadística” (CU N°15)</w:t>
      </w:r>
      <w:r>
        <w:rPr>
          <w:color w:val="auto"/>
          <w:sz w:val="22"/>
          <w:szCs w:val="22"/>
          <w:lang w:val="es-AR"/>
        </w:rPr>
        <w:t>,</w:t>
      </w:r>
      <w:r w:rsidRPr="008C5F5B">
        <w:rPr>
          <w:color w:val="auto"/>
          <w:sz w:val="22"/>
          <w:szCs w:val="22"/>
          <w:lang w:val="es-AR"/>
        </w:rPr>
        <w:t xml:space="preserve"> </w:t>
      </w:r>
      <w:r>
        <w:rPr>
          <w:color w:val="auto"/>
          <w:sz w:val="22"/>
          <w:szCs w:val="22"/>
          <w:lang w:val="es-AR"/>
        </w:rPr>
        <w:tab/>
      </w:r>
      <w:r w:rsidRPr="008C5F5B">
        <w:rPr>
          <w:color w:val="auto"/>
          <w:sz w:val="22"/>
          <w:szCs w:val="22"/>
          <w:lang w:val="es-AR"/>
        </w:rPr>
        <w:t>“Modificar Ubicación” (CUN°11) y “Eliminar Ubicación” (CU N°12)</w:t>
      </w:r>
      <w:r>
        <w:rPr>
          <w:color w:val="auto"/>
          <w:sz w:val="22"/>
          <w:szCs w:val="22"/>
          <w:lang w:val="es-AR"/>
        </w:rPr>
        <w:t>.</w:t>
      </w:r>
    </w:p>
    <w:p w:rsidR="00EE337B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12" w:name="_Toc498596529"/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EE337B" w:rsidRDefault="00EE337B" w:rsidP="00EE337B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ab/>
      </w:r>
      <w:r w:rsidRPr="00266362">
        <w:rPr>
          <w:color w:val="auto"/>
          <w:sz w:val="22"/>
          <w:szCs w:val="22"/>
          <w:lang w:val="es-AR"/>
        </w:rPr>
        <w:t>Se</w:t>
      </w:r>
      <w:r>
        <w:rPr>
          <w:color w:val="auto"/>
          <w:sz w:val="22"/>
          <w:szCs w:val="22"/>
          <w:lang w:val="es-AR"/>
        </w:rPr>
        <w:t xml:space="preserve"> logró hacer las pruebas para los casos de uso que se implementaron </w:t>
      </w:r>
    </w:p>
    <w:p w:rsidR="00EE337B" w:rsidRPr="00266362" w:rsidRDefault="00EE337B" w:rsidP="00EE337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Documento de Gestión de Riesgos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2D3EE5" w:rsidRPr="00EE337B" w:rsidRDefault="00EE337B" w:rsidP="00EE337B">
      <w:pPr>
        <w:pStyle w:val="Default"/>
        <w:jc w:val="both"/>
        <w:rPr>
          <w:lang w:val="es-AR"/>
        </w:rPr>
      </w:pPr>
      <w:r w:rsidRPr="00EE337B">
        <w:rPr>
          <w:lang w:val="es-AR"/>
        </w:rPr>
        <w:t>En esta iteración se alcanzaron todos los objetivos definidos.</w:t>
      </w:r>
    </w:p>
    <w:p w:rsidR="00EE337B" w:rsidRDefault="00EE337B" w:rsidP="008C5F5B">
      <w:pPr>
        <w:pStyle w:val="PSI-Ttulo1"/>
      </w:pPr>
      <w:bookmarkStart w:id="13" w:name="_Toc498596530"/>
    </w:p>
    <w:p w:rsidR="00DD1DA2" w:rsidRPr="00850C2A" w:rsidRDefault="00DD1DA2" w:rsidP="008C5F5B">
      <w:pPr>
        <w:pStyle w:val="PSI-Ttulo1"/>
      </w:pPr>
      <w:r w:rsidRPr="00850C2A">
        <w:t>Conclusión</w:t>
      </w:r>
      <w:bookmarkEnd w:id="13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</w:t>
      </w:r>
      <w:r w:rsidR="00EE337B">
        <w:rPr>
          <w:lang w:val="es-AR"/>
        </w:rPr>
        <w:t>se logró cumplir con la totalidad de los objetivos propuestos</w:t>
      </w:r>
      <w:r w:rsidR="00073E14" w:rsidRPr="00073E14">
        <w:rPr>
          <w:lang w:val="es-AR"/>
        </w:rPr>
        <w:t>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</w:t>
      </w:r>
      <w:r w:rsidR="000524FA">
        <w:rPr>
          <w:lang w:val="es-AR"/>
        </w:rPr>
        <w:t>dado que no restan tareas dentro de esta fase [Construcción]</w:t>
      </w:r>
      <w:r w:rsidRPr="00073E14">
        <w:rPr>
          <w:lang w:val="es-AR"/>
        </w:rPr>
        <w:t xml:space="preserve">, </w:t>
      </w:r>
      <w:r w:rsidR="000524FA">
        <w:rPr>
          <w:lang w:val="es-AR"/>
        </w:rPr>
        <w:t>creemos conveniente pasar a la primera iteración de la fase siguiente</w:t>
      </w:r>
      <w:r w:rsidRPr="00073E14">
        <w:rPr>
          <w:lang w:val="es-AR"/>
        </w:rPr>
        <w:t>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4" w:name="_Toc498596531"/>
      <w:r w:rsidRPr="00850C2A">
        <w:rPr>
          <w:rFonts w:asciiTheme="minorHAnsi" w:hAnsiTheme="minorHAnsi" w:cstheme="minorHAnsi"/>
          <w:color w:val="92D050"/>
        </w:rPr>
        <w:lastRenderedPageBreak/>
        <w:t>Estado del repositorio</w:t>
      </w:r>
      <w:bookmarkEnd w:id="14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Pr="000524FA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 w:rsidRPr="000524FA">
        <w:rPr>
          <w:rFonts w:cstheme="minorHAnsi"/>
          <w:color w:val="auto"/>
        </w:rPr>
        <w:t xml:space="preserve">Estado Inicial </w:t>
      </w:r>
      <w:r w:rsidR="00114E64" w:rsidRPr="000524FA">
        <w:rPr>
          <w:rFonts w:cstheme="minorHAnsi"/>
          <w:b/>
          <w:color w:val="auto"/>
        </w:rPr>
        <w:t>1</w:t>
      </w:r>
      <w:bookmarkStart w:id="15" w:name="_GoBack"/>
      <w:r w:rsidR="000524FA" w:rsidRPr="000524FA">
        <w:rPr>
          <w:rFonts w:cstheme="minorHAnsi"/>
          <w:b/>
          <w:color w:val="auto"/>
        </w:rPr>
        <w:t>71</w:t>
      </w:r>
      <w:bookmarkEnd w:id="15"/>
    </w:p>
    <w:p w:rsidR="00486BE4" w:rsidRPr="000524FA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 w:rsidRPr="000524FA">
        <w:rPr>
          <w:rFonts w:cstheme="minorHAnsi"/>
          <w:color w:val="auto"/>
        </w:rPr>
        <w:t xml:space="preserve">Estado Final </w:t>
      </w:r>
      <w:r w:rsidR="000524FA" w:rsidRPr="000524FA">
        <w:rPr>
          <w:rFonts w:cstheme="minorHAnsi"/>
          <w:b/>
          <w:color w:val="auto"/>
        </w:rPr>
        <w:t>193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CEC" w:rsidRDefault="001A4CEC" w:rsidP="00C94FBE">
      <w:pPr>
        <w:spacing w:before="0" w:line="240" w:lineRule="auto"/>
      </w:pPr>
      <w:r>
        <w:separator/>
      </w:r>
    </w:p>
    <w:p w:rsidR="001A4CEC" w:rsidRDefault="001A4CEC"/>
  </w:endnote>
  <w:endnote w:type="continuationSeparator" w:id="0">
    <w:p w:rsidR="001A4CEC" w:rsidRDefault="001A4CEC" w:rsidP="00C94FBE">
      <w:pPr>
        <w:spacing w:before="0" w:line="240" w:lineRule="auto"/>
      </w:pPr>
      <w:r>
        <w:continuationSeparator/>
      </w:r>
    </w:p>
    <w:p w:rsidR="001A4CEC" w:rsidRDefault="001A4C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CEC" w:rsidRDefault="001A4CEC" w:rsidP="00C94FBE">
      <w:pPr>
        <w:spacing w:before="0" w:line="240" w:lineRule="auto"/>
      </w:pPr>
      <w:r>
        <w:separator/>
      </w:r>
    </w:p>
    <w:p w:rsidR="001A4CEC" w:rsidRDefault="001A4CEC"/>
  </w:footnote>
  <w:footnote w:type="continuationSeparator" w:id="0">
    <w:p w:rsidR="001A4CEC" w:rsidRDefault="001A4CEC" w:rsidP="00C94FBE">
      <w:pPr>
        <w:spacing w:before="0" w:line="240" w:lineRule="auto"/>
      </w:pPr>
      <w:r>
        <w:continuationSeparator/>
      </w:r>
    </w:p>
    <w:p w:rsidR="001A4CEC" w:rsidRDefault="001A4C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5F1A"/>
    <w:rsid w:val="00047E56"/>
    <w:rsid w:val="000524FA"/>
    <w:rsid w:val="000537BD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9A2"/>
    <w:rsid w:val="00144AE4"/>
    <w:rsid w:val="00150702"/>
    <w:rsid w:val="00151CB8"/>
    <w:rsid w:val="00172819"/>
    <w:rsid w:val="00183953"/>
    <w:rsid w:val="00185A46"/>
    <w:rsid w:val="00191198"/>
    <w:rsid w:val="001950C8"/>
    <w:rsid w:val="001A2EE6"/>
    <w:rsid w:val="001A41DF"/>
    <w:rsid w:val="001A4CEC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3F2CEE"/>
    <w:rsid w:val="0040066E"/>
    <w:rsid w:val="00416240"/>
    <w:rsid w:val="00446750"/>
    <w:rsid w:val="004525FF"/>
    <w:rsid w:val="00477785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72FF2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2EF3"/>
    <w:rsid w:val="00893B68"/>
    <w:rsid w:val="008970F4"/>
    <w:rsid w:val="008A6E17"/>
    <w:rsid w:val="008B1983"/>
    <w:rsid w:val="008B2B1A"/>
    <w:rsid w:val="008B3B0F"/>
    <w:rsid w:val="008C36AB"/>
    <w:rsid w:val="008C5F5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27FCB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80E83"/>
    <w:rsid w:val="00D82A50"/>
    <w:rsid w:val="00DA284A"/>
    <w:rsid w:val="00DB1574"/>
    <w:rsid w:val="00DC6746"/>
    <w:rsid w:val="00DD0159"/>
    <w:rsid w:val="00DD1237"/>
    <w:rsid w:val="00DD1DA2"/>
    <w:rsid w:val="00DD5A70"/>
    <w:rsid w:val="00DF4F0B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467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337B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819F0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1F9AF781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C5F5B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Git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9A388-C93F-461A-A631-13661220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504</TotalTime>
  <Pages>7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88</cp:revision>
  <dcterms:created xsi:type="dcterms:W3CDTF">2017-09-10T17:02:00Z</dcterms:created>
  <dcterms:modified xsi:type="dcterms:W3CDTF">2019-04-17T02:38:00Z</dcterms:modified>
  <cp:category>Fase de Construcción, Iteración 5</cp:category>
</cp:coreProperties>
</file>