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Inicio, Iteración </w:t>
              </w:r>
              <w:r w:rsidR="00980783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FA694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980783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3499318" w:history="1">
            <w:r w:rsidR="00980783" w:rsidRPr="00220B1D">
              <w:rPr>
                <w:rStyle w:val="Hipervnculo"/>
                <w:noProof/>
              </w:rPr>
              <w:t>Introducción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19" w:history="1">
            <w:r w:rsidR="00980783" w:rsidRPr="00220B1D">
              <w:rPr>
                <w:rStyle w:val="Hipervnculo"/>
                <w:rFonts w:cstheme="minorHAnsi"/>
                <w:noProof/>
              </w:rPr>
              <w:t>Propósito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0" w:history="1">
            <w:r w:rsidR="00980783" w:rsidRPr="00220B1D">
              <w:rPr>
                <w:rStyle w:val="Hipervnculo"/>
                <w:rFonts w:cstheme="minorHAnsi"/>
                <w:noProof/>
              </w:rPr>
              <w:t>Referencias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1" w:history="1">
            <w:r w:rsidR="00980783" w:rsidRPr="00220B1D">
              <w:rPr>
                <w:rStyle w:val="Hipervnculo"/>
                <w:noProof/>
              </w:rPr>
              <w:t>Objetivos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2" w:history="1">
            <w:r w:rsidR="00980783" w:rsidRPr="00220B1D">
              <w:rPr>
                <w:rStyle w:val="Hipervnculo"/>
                <w:rFonts w:cstheme="minorHAnsi"/>
                <w:noProof/>
              </w:rPr>
              <w:t>Criterios de Evaluación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_Toc493499322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3" w:history="1">
            <w:r w:rsidR="00980783" w:rsidRPr="00220B1D">
              <w:rPr>
                <w:rStyle w:val="Hipervnculo"/>
                <w:rFonts w:cstheme="minorHAnsi"/>
                <w:noProof/>
              </w:rPr>
              <w:t>Elementos de la Línea Base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_Toc493499323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4" w:history="1">
            <w:r w:rsidR="00980783" w:rsidRPr="00220B1D">
              <w:rPr>
                <w:rStyle w:val="Hipervnculo"/>
                <w:noProof/>
              </w:rPr>
              <w:t>Planificación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_Toc493499324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5" w:history="1">
            <w:r w:rsidR="00980783" w:rsidRPr="00220B1D">
              <w:rPr>
                <w:rStyle w:val="Hipervnculo"/>
                <w:rFonts w:eastAsia="DejaVu Sans"/>
                <w:noProof/>
              </w:rPr>
              <w:t>Casos de Uso y Escenarios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_Toc493499325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6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6" w:history="1">
            <w:r w:rsidR="00980783" w:rsidRPr="00220B1D">
              <w:rPr>
                <w:rStyle w:val="Hipervnculo"/>
                <w:noProof/>
              </w:rPr>
              <w:t>Recursos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_Toc493499326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7" w:history="1">
            <w:r w:rsidR="00980783" w:rsidRPr="00220B1D">
              <w:rPr>
                <w:rStyle w:val="Hipervnculo"/>
                <w:noProof/>
              </w:rPr>
              <w:t>Evaluación 15-09-17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_Toc493499327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8" w:history="1">
            <w:r w:rsidR="00980783" w:rsidRPr="00220B1D">
              <w:rPr>
                <w:rStyle w:val="Hipervnculo"/>
                <w:rFonts w:cstheme="minorHAnsi"/>
                <w:noProof/>
              </w:rPr>
              <w:t>Objetivos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9" w:history="1">
            <w:r w:rsidR="00980783" w:rsidRPr="00220B1D">
              <w:rPr>
                <w:rStyle w:val="Hipervnculo"/>
                <w:rFonts w:cstheme="minorHAnsi"/>
                <w:noProof/>
              </w:rPr>
              <w:t>Objetivos No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30" w:history="1">
            <w:r w:rsidR="00980783" w:rsidRPr="00220B1D">
              <w:rPr>
                <w:rStyle w:val="Hipervnculo"/>
                <w:noProof/>
              </w:rPr>
              <w:t>Conclusión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FA69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31" w:history="1">
            <w:r w:rsidR="00980783" w:rsidRPr="00220B1D">
              <w:rPr>
                <w:rStyle w:val="Hipervnculo"/>
                <w:rFonts w:cstheme="minorHAnsi"/>
                <w:noProof/>
              </w:rPr>
              <w:t>Estado del repositorio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34993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34993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34993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8D7EAE" w:rsidRPr="00850C2A" w:rsidRDefault="008D7EAE" w:rsidP="00E511E0">
      <w:pPr>
        <w:pStyle w:val="PSI-Normal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Especificación de requerimientos 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34993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34993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80783" w:rsidRP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Corrección Casos de Uso y Requerimientos</w:t>
      </w:r>
    </w:p>
    <w:p w:rsid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Modificaciones en la terminología planteada durante la presentación del plan Iteración 1 – Fase Inicio.</w:t>
      </w:r>
    </w:p>
    <w:p w:rsid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Modificación Prototipos exploratorios de interfaz de usuario</w:t>
      </w:r>
    </w:p>
    <w:p w:rsidR="00980783" w:rsidRP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Modificación en función de los casos de uso corregidos.</w:t>
      </w:r>
    </w:p>
    <w:p w:rsidR="00A549FA" w:rsidRPr="007A6CB4" w:rsidRDefault="00A549FA" w:rsidP="00A549FA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Actualizar</w:t>
      </w:r>
      <w:r w:rsidRPr="007A6CB4">
        <w:rPr>
          <w:b/>
          <w:color w:val="auto"/>
          <w:sz w:val="22"/>
          <w:szCs w:val="22"/>
          <w:lang w:val="es-AR"/>
        </w:rPr>
        <w:t xml:space="preserve"> Glosario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Reflejar la nueva terminología introducida.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 con el cliente</w:t>
      </w:r>
    </w:p>
    <w:p w:rsidR="007A6CB4" w:rsidRPr="007A6CB4" w:rsidRDefault="00980783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a presentar los prototipos y casos de uso corregidos, para ser evaluados</w:t>
      </w:r>
      <w:r w:rsidR="007A6CB4" w:rsidRPr="007A6CB4">
        <w:rPr>
          <w:color w:val="auto"/>
          <w:sz w:val="22"/>
          <w:szCs w:val="22"/>
          <w:lang w:val="es-AR"/>
        </w:rPr>
        <w:t>.</w:t>
      </w:r>
    </w:p>
    <w:p w:rsidR="007A6CB4" w:rsidRDefault="00442E19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Reunión</w:t>
      </w:r>
      <w:r w:rsidR="007A6CB4" w:rsidRPr="007A6CB4">
        <w:rPr>
          <w:b/>
          <w:color w:val="auto"/>
          <w:sz w:val="22"/>
          <w:szCs w:val="22"/>
          <w:lang w:val="es-AR"/>
        </w:rPr>
        <w:t xml:space="preserve"> de grupo</w:t>
      </w:r>
    </w:p>
    <w:p w:rsidR="007A6CB4" w:rsidRDefault="004602C5" w:rsidP="004602C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Analizar la reunión de entrevista con el cliente e introducir las modificaciones que de ella surjan</w:t>
      </w:r>
      <w:r w:rsidR="007A6CB4">
        <w:rPr>
          <w:color w:val="auto"/>
          <w:sz w:val="22"/>
          <w:szCs w:val="22"/>
          <w:lang w:val="es-AR"/>
        </w:rPr>
        <w:t>.</w:t>
      </w:r>
    </w:p>
    <w:p w:rsidR="00442E19" w:rsidRDefault="00442E19" w:rsidP="00442E19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442E19">
        <w:rPr>
          <w:b/>
          <w:color w:val="auto"/>
          <w:sz w:val="22"/>
          <w:szCs w:val="22"/>
          <w:lang w:val="es-AR"/>
        </w:rPr>
        <w:t>Realizar estimación en función de los casos de uso</w:t>
      </w:r>
    </w:p>
    <w:p w:rsidR="00442E19" w:rsidRPr="00442E19" w:rsidRDefault="00442E19" w:rsidP="00442E19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42E19">
        <w:rPr>
          <w:color w:val="auto"/>
          <w:sz w:val="22"/>
          <w:szCs w:val="22"/>
          <w:lang w:val="es-AR"/>
        </w:rPr>
        <w:t>Definidos ya los casos de uso, realizar una estimación sobre puntos de caso de uso, que refleje el tamaño, tiempo y costo del proyecto.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D1160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34993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3499324"/>
      <w:r w:rsidRPr="00850C2A">
        <w:t>Planificación</w:t>
      </w:r>
      <w:bookmarkEnd w:id="6"/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Corrección Casos de Uso y Requerimientos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Prototipos exploratorios de interfaz de usuario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Actualización de Glosario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Entrevista con el cliente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8D6F34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D6F34" w:rsidRPr="00F53D96" w:rsidRDefault="008D6F34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resumen entrevista</w:t>
            </w:r>
          </w:p>
        </w:tc>
        <w:tc>
          <w:tcPr>
            <w:tcW w:w="1276" w:type="dxa"/>
          </w:tcPr>
          <w:p w:rsidR="008D6F34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  <w:tc>
          <w:tcPr>
            <w:tcW w:w="1274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reunión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documento modelo de negocio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Modificación documento estudio de factibilidad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Plan de Proyecto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2C070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 xml:space="preserve">Documento </w:t>
            </w:r>
            <w:r w:rsidR="000D7D23"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2C070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0709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2C0709" w:rsidP="002C070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0D7D23"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9</w:t>
            </w:r>
            <w:r w:rsidR="000D7D23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2C0709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3499325"/>
      <w:r w:rsidRPr="00850C2A">
        <w:rPr>
          <w:rFonts w:eastAsia="DejaVu Sans"/>
        </w:rPr>
        <w:t>Casos de Uso y Escenarios</w:t>
      </w:r>
      <w:bookmarkEnd w:id="7"/>
      <w:bookmarkEnd w:id="8"/>
    </w:p>
    <w:p w:rsidR="00F70F4F" w:rsidRDefault="006F5124" w:rsidP="006F5124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Escenario ABM Servicio: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Editar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Asignar encargado a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Deshabilitar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ABM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Añadir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Editar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Eliminar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Habilitar en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lastRenderedPageBreak/>
        <w:t>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descripción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Registrar email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fotografía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Indicar ubicación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Escanear código QR</w:t>
      </w:r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ABM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Añadir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Modificar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Eliminar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Atender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Atiende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Realiza devolución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Generar Estadísticas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Genera estadística</w:t>
      </w:r>
    </w:p>
    <w:p w:rsidR="006F5124" w:rsidRP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349932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3499327"/>
      <w:r w:rsidRPr="00850C2A">
        <w:t>Evaluación</w:t>
      </w:r>
      <w:r w:rsidR="00E511E0" w:rsidRPr="00850C2A">
        <w:t xml:space="preserve"> </w:t>
      </w:r>
      <w:r w:rsidR="003D7618">
        <w:t>22</w:t>
      </w:r>
      <w:bookmarkStart w:id="11" w:name="_GoBack"/>
      <w:bookmarkEnd w:id="11"/>
      <w:r w:rsidR="007C24E5">
        <w:t>-09-17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34993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353779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lastRenderedPageBreak/>
        <w:t>Se logró llevar adelante dos entrevistas de las cuales se confecciono su respectivo documento, fueron suficientes para entender las necesidades y visión del cliente.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3779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3779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3779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existente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3779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3779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3779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3779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3779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3779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3779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3779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o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3779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rminos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que requieran definición.</w:t>
      </w:r>
      <w:r w:rsidRPr="00CE0EC1">
        <w:rPr>
          <w:color w:val="auto"/>
          <w:sz w:val="22"/>
          <w:szCs w:val="22"/>
          <w:lang w:val="es-AR"/>
        </w:rPr>
        <w:t xml:space="preserve"> 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3779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3779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34993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34993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lastRenderedPageBreak/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34993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3779">
        <w:rPr>
          <w:rFonts w:cstheme="minorHAnsi"/>
          <w:b/>
          <w:color w:val="auto"/>
        </w:rPr>
        <w:t>43</w:t>
      </w:r>
    </w:p>
    <w:p w:rsidR="00F70F4F" w:rsidRPr="00353779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  <w:highlight w:val="yellow"/>
        </w:rPr>
      </w:pPr>
      <w:r w:rsidRPr="00353779">
        <w:rPr>
          <w:rFonts w:cstheme="minorHAnsi"/>
          <w:color w:val="auto"/>
          <w:highlight w:val="yellow"/>
        </w:rPr>
        <w:t xml:space="preserve">Estado Final </w:t>
      </w:r>
    </w:p>
    <w:sectPr w:rsidR="00F70F4F" w:rsidRPr="00353779" w:rsidSect="00850C2A">
      <w:headerReference w:type="default" r:id="rId13"/>
      <w:footerReference w:type="default" r:id="rId14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94D" w:rsidRDefault="00FA694D" w:rsidP="00C94FBE">
      <w:pPr>
        <w:spacing w:before="0" w:line="240" w:lineRule="auto"/>
      </w:pPr>
      <w:r>
        <w:separator/>
      </w:r>
    </w:p>
    <w:p w:rsidR="00FA694D" w:rsidRDefault="00FA694D"/>
  </w:endnote>
  <w:endnote w:type="continuationSeparator" w:id="0">
    <w:p w:rsidR="00FA694D" w:rsidRDefault="00FA694D" w:rsidP="00C94FBE">
      <w:pPr>
        <w:spacing w:before="0" w:line="240" w:lineRule="auto"/>
      </w:pPr>
      <w:r>
        <w:continuationSeparator/>
      </w:r>
    </w:p>
    <w:p w:rsidR="00FA694D" w:rsidRDefault="00FA6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94D" w:rsidRDefault="00FA694D" w:rsidP="00C94FBE">
      <w:pPr>
        <w:spacing w:before="0" w:line="240" w:lineRule="auto"/>
      </w:pPr>
      <w:r>
        <w:separator/>
      </w:r>
    </w:p>
    <w:p w:rsidR="00FA694D" w:rsidRDefault="00FA694D"/>
  </w:footnote>
  <w:footnote w:type="continuationSeparator" w:id="0">
    <w:p w:rsidR="00FA694D" w:rsidRDefault="00FA694D" w:rsidP="00C94FBE">
      <w:pPr>
        <w:spacing w:before="0" w:line="240" w:lineRule="auto"/>
      </w:pPr>
      <w:r>
        <w:continuationSeparator/>
      </w:r>
    </w:p>
    <w:p w:rsidR="00FA694D" w:rsidRDefault="00FA694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070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3779"/>
    <w:rsid w:val="003560F2"/>
    <w:rsid w:val="00363FD1"/>
    <w:rsid w:val="003746F9"/>
    <w:rsid w:val="00397566"/>
    <w:rsid w:val="003B7F1F"/>
    <w:rsid w:val="003C54B1"/>
    <w:rsid w:val="003D7618"/>
    <w:rsid w:val="003E12FE"/>
    <w:rsid w:val="0040066E"/>
    <w:rsid w:val="00416240"/>
    <w:rsid w:val="00442E19"/>
    <w:rsid w:val="004525FF"/>
    <w:rsid w:val="004602C5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6F5124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733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D6F34"/>
    <w:rsid w:val="008D7EAE"/>
    <w:rsid w:val="008E48FB"/>
    <w:rsid w:val="00904CB6"/>
    <w:rsid w:val="0092483A"/>
    <w:rsid w:val="00942049"/>
    <w:rsid w:val="00944A73"/>
    <w:rsid w:val="0096683E"/>
    <w:rsid w:val="009712B0"/>
    <w:rsid w:val="00980783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1EA4"/>
    <w:rsid w:val="00A2496D"/>
    <w:rsid w:val="00A2757B"/>
    <w:rsid w:val="00A40C51"/>
    <w:rsid w:val="00A45630"/>
    <w:rsid w:val="00A50ABB"/>
    <w:rsid w:val="00A549FA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2721E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7A38"/>
    <w:rsid w:val="00F50B7A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A694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281C823C"/>
  <w15:docId w15:val="{4021C76F-71C4-4F0A-9DA6-AD26476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55653-34A1-4563-ABCF-D6253F56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332</TotalTime>
  <Pages>9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38</cp:revision>
  <dcterms:created xsi:type="dcterms:W3CDTF">2017-09-10T17:02:00Z</dcterms:created>
  <dcterms:modified xsi:type="dcterms:W3CDTF">2017-09-19T21:55:00Z</dcterms:modified>
  <cp:category>Fase de Inicio, Iteración 2</cp:category>
</cp:coreProperties>
</file>