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63615A66" wp14:editId="28D5D87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258F">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2B258F">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884F41">
                <w:rPr>
                  <w:rFonts w:eastAsiaTheme="majorEastAsia" w:cstheme="majorBidi"/>
                  <w:sz w:val="64"/>
                  <w:szCs w:val="64"/>
                  <w:lang w:val="es-AR"/>
                </w:rPr>
                <w:t xml:space="preserve"> [CP002</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884F41">
                <w:rPr>
                  <w:rFonts w:eastAsiaTheme="majorEastAsia" w:cstheme="majorBidi"/>
                  <w:sz w:val="64"/>
                  <w:szCs w:val="64"/>
                  <w:lang w:val="es-AR"/>
                </w:rPr>
                <w:t>Tipificaciones de Valoración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2EDF20A8" wp14:editId="40F4A06D">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B258F">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2B258F"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D06E99" w:rsidRDefault="0088126F" w:rsidP="00884F41">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2B258F">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B258F">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B258F">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884F41" w:rsidP="009A3173">
          <w:pPr>
            <w:pStyle w:val="PSI-Ttulo"/>
            <w:rPr>
              <w:rFonts w:asciiTheme="minorHAnsi" w:hAnsiTheme="minorHAnsi"/>
              <w:color w:val="auto"/>
            </w:rPr>
          </w:pPr>
          <w:r>
            <w:rPr>
              <w:rFonts w:asciiTheme="minorHAnsi" w:hAnsiTheme="minorHAnsi"/>
              <w:color w:val="auto"/>
              <w:lang w:val="es-AR"/>
            </w:rPr>
            <w:t>Caso de Prueba [CP002 – ABM Tipificaciones de Valoración]</w:t>
          </w:r>
        </w:p>
      </w:sdtContent>
    </w:sdt>
    <w:p w:rsidR="00AE03C9" w:rsidRPr="00F13E8F" w:rsidRDefault="00AE03C9" w:rsidP="006746BB">
      <w:pPr>
        <w:pStyle w:val="PSI-Ttulo1"/>
      </w:pPr>
      <w:bookmarkStart w:id="0" w:name="_Toc242266215"/>
      <w:bookmarkStart w:id="1" w:name="_Toc497361375"/>
      <w:r w:rsidRPr="00F13E8F">
        <w:t>Caso de Prueba</w:t>
      </w:r>
      <w:bookmarkEnd w:id="0"/>
      <w:bookmarkEnd w:id="1"/>
    </w:p>
    <w:p w:rsidR="00F06F0E" w:rsidRPr="00F13E8F" w:rsidRDefault="00F06F0E" w:rsidP="006746BB">
      <w:pPr>
        <w:pStyle w:val="PSI-Ttulo1"/>
      </w:pPr>
      <w:bookmarkStart w:id="2" w:name="_Toc497361376"/>
      <w:bookmarkStart w:id="3" w:name="_Toc29278824"/>
      <w:r w:rsidRPr="00F13E8F">
        <w:t>Caso de Prueba &lt;</w:t>
      </w:r>
      <w:r w:rsidR="006746BB">
        <w:t>CP002</w:t>
      </w:r>
      <w:r w:rsidR="009A39E4">
        <w:t xml:space="preserve"> – ABM </w:t>
      </w:r>
      <w:r w:rsidR="006746BB">
        <w:t>Tipificaciones de Valoración</w:t>
      </w:r>
      <w:r w:rsidRPr="00F13E8F">
        <w:t>&gt;</w:t>
      </w:r>
      <w:bookmarkEnd w:id="2"/>
      <w:r w:rsidRPr="00F13E8F">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CU0</w:t>
      </w:r>
      <w:r w:rsidR="00884F41">
        <w:t>6</w:t>
      </w:r>
      <w:r>
        <w:t xml:space="preserve"> – </w:t>
      </w:r>
      <w:proofErr w:type="spellStart"/>
      <w:r w:rsidR="00884F41">
        <w:t>AñadirOpcionesDeValoracion</w:t>
      </w:r>
      <w:proofErr w:type="spellEnd"/>
      <w:r>
        <w:t>.</w:t>
      </w:r>
    </w:p>
    <w:p w:rsidR="009A39E4" w:rsidRDefault="00884F41" w:rsidP="00251E9F">
      <w:pPr>
        <w:pStyle w:val="PSI-Normal"/>
        <w:numPr>
          <w:ilvl w:val="0"/>
          <w:numId w:val="17"/>
        </w:numPr>
      </w:pPr>
      <w:r>
        <w:t>CU07</w:t>
      </w:r>
      <w:r w:rsidR="009A39E4">
        <w:t xml:space="preserve"> – </w:t>
      </w:r>
      <w:proofErr w:type="spellStart"/>
      <w:r>
        <w:t>HabilitaEnSector</w:t>
      </w:r>
      <w:proofErr w:type="spellEnd"/>
      <w:r w:rsidR="009A39E4">
        <w:t>.</w:t>
      </w:r>
    </w:p>
    <w:p w:rsidR="009A39E4" w:rsidRDefault="00884F41" w:rsidP="00251E9F">
      <w:pPr>
        <w:pStyle w:val="PSI-Normal"/>
        <w:numPr>
          <w:ilvl w:val="0"/>
          <w:numId w:val="17"/>
        </w:numPr>
      </w:pPr>
      <w:r>
        <w:t>CU08</w:t>
      </w:r>
      <w:r w:rsidR="009A39E4">
        <w:t xml:space="preserve"> – </w:t>
      </w:r>
      <w:proofErr w:type="spellStart"/>
      <w:r>
        <w:t>EditarOpcionesDeValoracion</w:t>
      </w:r>
      <w:proofErr w:type="spellEnd"/>
      <w:r w:rsidR="009A39E4">
        <w:t>.</w:t>
      </w:r>
    </w:p>
    <w:p w:rsidR="00B472D0" w:rsidRDefault="00884F41" w:rsidP="00884F41">
      <w:pPr>
        <w:pStyle w:val="PSI-Normal"/>
        <w:numPr>
          <w:ilvl w:val="0"/>
          <w:numId w:val="17"/>
        </w:numPr>
      </w:pPr>
      <w:r>
        <w:t>CU09</w:t>
      </w:r>
      <w:r w:rsidR="009A39E4">
        <w:t xml:space="preserve"> – </w:t>
      </w:r>
      <w:proofErr w:type="spellStart"/>
      <w:r>
        <w:t>EliminarOpcionesDeValoracion</w:t>
      </w:r>
      <w:proofErr w:type="spellEnd"/>
      <w:r w:rsidR="009A39E4">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3C3EC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3C3EC5">
            <w:pPr>
              <w:ind w:left="0" w:firstLine="0"/>
              <w:jc w:val="center"/>
              <w:rPr>
                <w:b/>
              </w:rPr>
            </w:pPr>
            <w:r>
              <w:rPr>
                <w:b/>
              </w:rPr>
              <w:t>Sector/es</w:t>
            </w:r>
          </w:p>
        </w:tc>
        <w:tc>
          <w:tcPr>
            <w:tcW w:w="3827" w:type="dxa"/>
            <w:vAlign w:val="center"/>
          </w:tcPr>
          <w:p w:rsidR="00E226A5" w:rsidRPr="00493923" w:rsidRDefault="00E226A5"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 xml:space="preserve">Pruebas Funcionalidad de Inserción de </w:t>
      </w:r>
      <w:r w:rsidR="00AE6F15">
        <w:rPr>
          <w:rFonts w:eastAsiaTheme="minorHAnsi"/>
        </w:rPr>
        <w:t>Valoraciones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 xml:space="preserve">En este apartado en específico se realizaran pruebas de características relacionadas a la funcionalidad de inserción de </w:t>
      </w:r>
      <w:r w:rsidR="00AE6F15">
        <w:t>una nueva tipificación de valoración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 xml:space="preserve">Un usuario con los permisos de </w:t>
      </w:r>
      <w:r w:rsidR="00AE6F15">
        <w:t>encargado de servicio</w:t>
      </w:r>
      <w:r>
        <w:t xml:space="preserve">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 xml:space="preserve">“gestión de </w:t>
      </w:r>
      <w:r w:rsidR="00AE6F15">
        <w:rPr>
          <w:i/>
        </w:rPr>
        <w:t>valoraciones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AE6F15">
        <w:t>tipificación de valoración</w:t>
      </w:r>
      <w:r w:rsidR="00E457F1">
        <w:t xml:space="preserve"> con diferentes valores:</w:t>
      </w:r>
    </w:p>
    <w:p w:rsidR="00E457F1" w:rsidRDefault="00E457F1" w:rsidP="00251E9F">
      <w:pPr>
        <w:pStyle w:val="PSI-Normal"/>
        <w:numPr>
          <w:ilvl w:val="0"/>
          <w:numId w:val="20"/>
        </w:numPr>
      </w:pPr>
      <w:r>
        <w:t xml:space="preserve">Datos con valores aceptables: </w:t>
      </w:r>
      <w:r w:rsidR="00251E9F">
        <w:t>N</w:t>
      </w:r>
      <w:r>
        <w:t>ombre de máximo 44 caracteres y mínimo 1;</w:t>
      </w:r>
      <w:r w:rsidR="00AE6F15">
        <w:t xml:space="preserve"> un tipo de valoración valido; la configuración correcta para dicho tipo de valoración; una prueba con un vencimiento </w:t>
      </w:r>
      <w:r w:rsidR="00726868">
        <w:t>específico</w:t>
      </w:r>
      <w:r w:rsidR="00AE6F15">
        <w:t xml:space="preserve"> y correcto; una prueba para una valoración sin vencimiento; pruebas de las combinaciones posibles de los diferentes elementos de </w:t>
      </w:r>
      <w:proofErr w:type="spellStart"/>
      <w:r w:rsidR="00AE6F15">
        <w:rPr>
          <w:i/>
        </w:rPr>
        <w:t>switch</w:t>
      </w:r>
      <w:proofErr w:type="spellEnd"/>
      <w:r w:rsidR="00AE6F15">
        <w:t xml:space="preserve"> de valores habilitados</w:t>
      </w:r>
      <w:r w:rsidR="00251E9F">
        <w:t>.</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w:t>
      </w:r>
      <w:r w:rsidR="00AE6F15">
        <w:t>o establecido de caracteres (1)</w:t>
      </w:r>
      <w:r>
        <w:t>.</w:t>
      </w:r>
    </w:p>
    <w:p w:rsidR="00251E9F" w:rsidRDefault="00F6510A" w:rsidP="00251E9F">
      <w:pPr>
        <w:pStyle w:val="PSI-Normal"/>
        <w:numPr>
          <w:ilvl w:val="0"/>
          <w:numId w:val="20"/>
        </w:numPr>
      </w:pPr>
      <w:r>
        <w:lastRenderedPageBreak/>
        <w:t>Comprobación de combinaciones erróneas en los datos</w:t>
      </w:r>
      <w:r w:rsidR="00251E9F">
        <w:t xml:space="preserve">: Validación manual al momento de seleccionar valores para la caracterización del servicio a habilitar. Asignación de un </w:t>
      </w:r>
      <w:r w:rsidR="00AE6F15">
        <w:t>valor incorrecto para la fecha de vencimiento de la valoración.</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2" w:name="_Toc497361389"/>
      <w:r>
        <w:t>Evaluación de la Prueba</w:t>
      </w:r>
      <w:bookmarkEnd w:id="22"/>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992"/>
        <w:gridCol w:w="1276"/>
        <w:gridCol w:w="851"/>
        <w:gridCol w:w="1005"/>
        <w:gridCol w:w="1258"/>
        <w:gridCol w:w="1139"/>
        <w:gridCol w:w="1276"/>
        <w:gridCol w:w="1417"/>
        <w:gridCol w:w="1843"/>
      </w:tblGrid>
      <w:tr w:rsidR="00F01145" w:rsidRPr="00493923" w:rsidTr="0005459D">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8"/>
            <w:vAlign w:val="center"/>
          </w:tcPr>
          <w:p w:rsidR="00F01145" w:rsidRPr="00493923" w:rsidRDefault="00F01145" w:rsidP="003C3EC5">
            <w:pPr>
              <w:ind w:left="0" w:firstLine="0"/>
              <w:rPr>
                <w:b w:val="0"/>
                <w:i/>
              </w:rPr>
            </w:pP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F01145" w:rsidRDefault="00F01145" w:rsidP="00F01145">
            <w:pPr>
              <w:ind w:left="0" w:firstLine="0"/>
              <w:jc w:val="center"/>
              <w:rPr>
                <w:b/>
                <w:i/>
              </w:rPr>
            </w:pPr>
            <w:r>
              <w:rPr>
                <w:b/>
                <w:i/>
              </w:rPr>
              <w:t>Resultado</w:t>
            </w:r>
          </w:p>
        </w:tc>
      </w:tr>
      <w:tr w:rsidR="00F01145" w:rsidRPr="00493923" w:rsidTr="0005459D">
        <w:trPr>
          <w:trHeight w:val="340"/>
        </w:trPr>
        <w:tc>
          <w:tcPr>
            <w:cnfStyle w:val="001000000000" w:firstRow="0" w:lastRow="0" w:firstColumn="1" w:lastColumn="0" w:oddVBand="0" w:evenVBand="0" w:oddHBand="0" w:evenHBand="0" w:firstRowFirstColumn="0" w:firstRowLastColumn="0" w:lastRowFirstColumn="0" w:lastRowLastColumn="0"/>
            <w:tcW w:w="992" w:type="dxa"/>
          </w:tcPr>
          <w:p w:rsidR="00F01145" w:rsidRPr="00493923" w:rsidRDefault="00F01145" w:rsidP="00F01145">
            <w:pPr>
              <w:ind w:left="0" w:firstLine="0"/>
            </w:pPr>
            <w:r>
              <w:t>Nombre</w:t>
            </w:r>
          </w:p>
        </w:tc>
        <w:tc>
          <w:tcPr>
            <w:cnfStyle w:val="000010000000" w:firstRow="0" w:lastRow="0" w:firstColumn="0" w:lastColumn="0" w:oddVBand="1" w:evenVBand="0" w:oddHBand="0" w:evenHBand="0" w:firstRowFirstColumn="0" w:firstRowLastColumn="0" w:lastRowFirstColumn="0" w:lastRowLastColumn="0"/>
            <w:tcW w:w="1276" w:type="dxa"/>
          </w:tcPr>
          <w:p w:rsidR="00F01145" w:rsidRPr="00493923" w:rsidRDefault="00F01145" w:rsidP="00F01145">
            <w:pPr>
              <w:ind w:left="0" w:firstLine="0"/>
              <w:rPr>
                <w:b/>
              </w:rPr>
            </w:pPr>
            <w:r>
              <w:rPr>
                <w:b/>
              </w:rPr>
              <w:t>Tipo</w:t>
            </w:r>
          </w:p>
        </w:tc>
        <w:tc>
          <w:tcPr>
            <w:tcW w:w="851" w:type="dxa"/>
          </w:tcPr>
          <w:p w:rsidR="00F01145" w:rsidRPr="00F01145" w:rsidRDefault="00F01145" w:rsidP="00F01145">
            <w:pPr>
              <w:ind w:left="0" w:firstLine="0"/>
              <w:cnfStyle w:val="000000000000" w:firstRow="0" w:lastRow="0" w:firstColumn="0" w:lastColumn="0" w:oddVBand="0" w:evenVBand="0" w:oddHBand="0" w:evenHBand="0" w:firstRowFirstColumn="0" w:firstRowLastColumn="0" w:lastRowFirstColumn="0" w:lastRowLastColumn="0"/>
              <w:rPr>
                <w:b/>
              </w:rPr>
            </w:pPr>
            <w:r w:rsidRPr="00F01145">
              <w:rPr>
                <w:b/>
              </w:rPr>
              <w:t xml:space="preserve">Recibir </w:t>
            </w:r>
            <w:proofErr w:type="spellStart"/>
            <w:r w:rsidRPr="00F01145">
              <w:rPr>
                <w:b/>
              </w:rPr>
              <w:t>notif</w:t>
            </w:r>
            <w:proofErr w:type="spellEnd"/>
            <w:r>
              <w:rPr>
                <w:b/>
              </w:rPr>
              <w:t>.</w:t>
            </w:r>
          </w:p>
          <w:p w:rsidR="00F01145" w:rsidRPr="00493923" w:rsidRDefault="00F01145" w:rsidP="00F01145">
            <w:pPr>
              <w:ind w:left="0" w:firstLine="0"/>
              <w:cnfStyle w:val="000000000000" w:firstRow="0" w:lastRow="0" w:firstColumn="0" w:lastColumn="0" w:oddVBand="0" w:evenVBand="0" w:oddHBand="0" w:evenHBand="0" w:firstRowFirstColumn="0" w:firstRowLastColumn="0" w:lastRowFirstColumn="0" w:lastRowLastColumn="0"/>
              <w:rPr>
                <w:b/>
              </w:rPr>
            </w:pPr>
            <w:r w:rsidRPr="00F01145">
              <w:rPr>
                <w:b/>
              </w:rPr>
              <w:t>email</w:t>
            </w:r>
          </w:p>
        </w:tc>
        <w:tc>
          <w:tcPr>
            <w:cnfStyle w:val="000010000000" w:firstRow="0" w:lastRow="0" w:firstColumn="0" w:lastColumn="0" w:oddVBand="1" w:evenVBand="0" w:oddHBand="0" w:evenHBand="0" w:firstRowFirstColumn="0" w:firstRowLastColumn="0" w:lastRowFirstColumn="0" w:lastRowLastColumn="0"/>
            <w:tcW w:w="1005" w:type="dxa"/>
          </w:tcPr>
          <w:p w:rsidR="00F01145" w:rsidRDefault="00F01145" w:rsidP="00F01145">
            <w:pPr>
              <w:ind w:left="0" w:firstLine="0"/>
              <w:rPr>
                <w:b/>
              </w:rPr>
            </w:pPr>
            <w:r>
              <w:rPr>
                <w:b/>
              </w:rPr>
              <w:t>Permite foto</w:t>
            </w:r>
          </w:p>
        </w:tc>
        <w:tc>
          <w:tcPr>
            <w:tcW w:w="1258" w:type="dxa"/>
          </w:tcPr>
          <w:p w:rsidR="00F01145" w:rsidRPr="00493923" w:rsidRDefault="00F01145" w:rsidP="00F01145">
            <w:pPr>
              <w:ind w:left="0" w:firstLine="0"/>
              <w:cnfStyle w:val="000000000000" w:firstRow="0" w:lastRow="0" w:firstColumn="0" w:lastColumn="0" w:oddVBand="0" w:evenVBand="0" w:oddHBand="0" w:evenHBand="0" w:firstRowFirstColumn="0" w:firstRowLastColumn="0" w:lastRowFirstColumn="0" w:lastRowLastColumn="0"/>
              <w:rPr>
                <w:b/>
              </w:rPr>
            </w:pPr>
            <w:r>
              <w:rPr>
                <w:b/>
              </w:rPr>
              <w:t xml:space="preserve">Permite descripción </w:t>
            </w:r>
          </w:p>
        </w:tc>
        <w:tc>
          <w:tcPr>
            <w:cnfStyle w:val="000010000000" w:firstRow="0" w:lastRow="0" w:firstColumn="0" w:lastColumn="0" w:oddVBand="1" w:evenVBand="0" w:oddHBand="0" w:evenHBand="0" w:firstRowFirstColumn="0" w:firstRowLastColumn="0" w:lastRowFirstColumn="0" w:lastRowLastColumn="0"/>
            <w:tcW w:w="1139" w:type="dxa"/>
          </w:tcPr>
          <w:p w:rsidR="00F01145" w:rsidRPr="00F01145" w:rsidRDefault="00F01145" w:rsidP="00F01145">
            <w:pPr>
              <w:ind w:left="0" w:firstLine="0"/>
              <w:rPr>
                <w:b/>
              </w:rPr>
            </w:pPr>
            <w:r>
              <w:rPr>
                <w:b/>
              </w:rPr>
              <w:t xml:space="preserve">Permite email </w:t>
            </w:r>
          </w:p>
        </w:tc>
        <w:tc>
          <w:tcPr>
            <w:tcW w:w="1276" w:type="dxa"/>
          </w:tcPr>
          <w:p w:rsidR="00F01145" w:rsidRPr="00493923" w:rsidRDefault="00F01145" w:rsidP="00F01145">
            <w:pPr>
              <w:ind w:left="0" w:firstLine="0"/>
              <w:cnfStyle w:val="000000000000" w:firstRow="0" w:lastRow="0" w:firstColumn="0" w:lastColumn="0" w:oddVBand="0" w:evenVBand="0" w:oddHBand="0" w:evenHBand="0" w:firstRowFirstColumn="0" w:firstRowLastColumn="0" w:lastRowFirstColumn="0" w:lastRowLastColumn="0"/>
              <w:rPr>
                <w:b/>
                <w:i/>
              </w:rPr>
            </w:pPr>
            <w:r>
              <w:rPr>
                <w:b/>
                <w:i/>
              </w:rPr>
              <w:t>Habilitado</w:t>
            </w:r>
          </w:p>
        </w:tc>
        <w:tc>
          <w:tcPr>
            <w:cnfStyle w:val="000010000000" w:firstRow="0" w:lastRow="0" w:firstColumn="0" w:lastColumn="0" w:oddVBand="1" w:evenVBand="0" w:oddHBand="0" w:evenHBand="0" w:firstRowFirstColumn="0" w:firstRowLastColumn="0" w:lastRowFirstColumn="0" w:lastRowLastColumn="0"/>
            <w:tcW w:w="1417" w:type="dxa"/>
          </w:tcPr>
          <w:p w:rsidR="00F01145" w:rsidRPr="00493923" w:rsidRDefault="00F01145" w:rsidP="00F01145">
            <w:pPr>
              <w:ind w:left="0" w:firstLine="0"/>
              <w:rPr>
                <w:b/>
                <w:i/>
              </w:rPr>
            </w:pPr>
            <w:r>
              <w:rPr>
                <w:b/>
                <w:i/>
              </w:rPr>
              <w:t>Vencimiento</w:t>
            </w:r>
          </w:p>
        </w:tc>
        <w:tc>
          <w:tcPr>
            <w:tcW w:w="1843" w:type="dxa"/>
            <w:vMerge/>
          </w:tcPr>
          <w:p w:rsidR="00F01145" w:rsidRDefault="00F01145" w:rsidP="00D00857">
            <w:pPr>
              <w:ind w:left="0" w:firstLine="0"/>
              <w:cnfStyle w:val="000000000000" w:firstRow="0" w:lastRow="0" w:firstColumn="0" w:lastColumn="0" w:oddVBand="0" w:evenVBand="0" w:oddHBand="0" w:evenHBand="0" w:firstRowFirstColumn="0" w:firstRowLastColumn="0" w:lastRowFirstColumn="0" w:lastRowLastColumn="0"/>
              <w:rPr>
                <w:b/>
                <w:i/>
              </w:rPr>
            </w:pPr>
          </w:p>
        </w:tc>
      </w:tr>
      <w:tr w:rsidR="00F01145" w:rsidRPr="004A1320" w:rsidTr="0005459D">
        <w:trPr>
          <w:trHeight w:val="359"/>
        </w:trPr>
        <w:tc>
          <w:tcPr>
            <w:cnfStyle w:val="001000000000" w:firstRow="0" w:lastRow="0" w:firstColumn="1" w:lastColumn="0" w:oddVBand="0" w:evenVBand="0" w:oddHBand="0" w:evenHBand="0" w:firstRowFirstColumn="0" w:firstRowLastColumn="0" w:lastRowFirstColumn="0" w:lastRowLastColumn="0"/>
            <w:tcW w:w="992" w:type="dxa"/>
          </w:tcPr>
          <w:p w:rsidR="00F01145" w:rsidRPr="004A1320" w:rsidRDefault="00F01145" w:rsidP="003C3EC5">
            <w:pPr>
              <w:ind w:left="0" w:firstLine="0"/>
              <w:rPr>
                <w:b w:val="0"/>
              </w:rPr>
            </w:pPr>
            <w:r>
              <w:rPr>
                <w:b w:val="0"/>
              </w:rPr>
              <w:t>Falta Papel</w:t>
            </w:r>
          </w:p>
        </w:tc>
        <w:tc>
          <w:tcPr>
            <w:cnfStyle w:val="000010000000" w:firstRow="0" w:lastRow="0" w:firstColumn="0" w:lastColumn="0" w:oddVBand="1" w:evenVBand="0" w:oddHBand="0" w:evenHBand="0" w:firstRowFirstColumn="0" w:firstRowLastColumn="0" w:lastRowFirstColumn="0" w:lastRowLastColumn="0"/>
            <w:tcW w:w="1276" w:type="dxa"/>
          </w:tcPr>
          <w:p w:rsidR="00F01145" w:rsidRPr="00F01145" w:rsidRDefault="00F01145" w:rsidP="003C3EC5">
            <w:pPr>
              <w:ind w:left="0" w:firstLine="0"/>
              <w:rPr>
                <w:i/>
              </w:rPr>
            </w:pPr>
            <w:r w:rsidRPr="00F01145">
              <w:rPr>
                <w:i/>
              </w:rPr>
              <w:t>Reclamo</w:t>
            </w:r>
          </w:p>
        </w:tc>
        <w:tc>
          <w:tcPr>
            <w:tcW w:w="851" w:type="dxa"/>
          </w:tcPr>
          <w:p w:rsidR="00F01145" w:rsidRP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SI</w:t>
            </w:r>
          </w:p>
        </w:tc>
        <w:tc>
          <w:tcPr>
            <w:cnfStyle w:val="000010000000" w:firstRow="0" w:lastRow="0" w:firstColumn="0" w:lastColumn="0" w:oddVBand="1" w:evenVBand="0" w:oddHBand="0" w:evenHBand="0" w:firstRowFirstColumn="0" w:firstRowLastColumn="0" w:lastRowFirstColumn="0" w:lastRowLastColumn="0"/>
            <w:tcW w:w="1005" w:type="dxa"/>
          </w:tcPr>
          <w:p w:rsidR="00F01145" w:rsidRPr="00BC7D0E" w:rsidRDefault="00BC7D0E" w:rsidP="00BC7D0E">
            <w:pPr>
              <w:ind w:left="0" w:firstLine="0"/>
              <w:jc w:val="center"/>
              <w:rPr>
                <w:i/>
              </w:rPr>
            </w:pPr>
            <w:r>
              <w:rPr>
                <w:i/>
              </w:rPr>
              <w:t>NO</w:t>
            </w:r>
          </w:p>
        </w:tc>
        <w:tc>
          <w:tcPr>
            <w:tcW w:w="1258" w:type="dxa"/>
          </w:tcPr>
          <w:p w:rsidR="00F01145" w:rsidRP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139" w:type="dxa"/>
          </w:tcPr>
          <w:p w:rsidR="00F01145" w:rsidRPr="00BC7D0E" w:rsidRDefault="00BC7D0E" w:rsidP="00BC7D0E">
            <w:pPr>
              <w:ind w:left="0" w:firstLine="0"/>
              <w:jc w:val="center"/>
              <w:rPr>
                <w:i/>
              </w:rPr>
            </w:pPr>
            <w:r>
              <w:rPr>
                <w:i/>
              </w:rPr>
              <w:t>NO</w:t>
            </w:r>
          </w:p>
        </w:tc>
        <w:tc>
          <w:tcPr>
            <w:tcW w:w="1276" w:type="dxa"/>
          </w:tcPr>
          <w:p w:rsidR="00F01145" w:rsidRP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SI</w:t>
            </w:r>
          </w:p>
        </w:tc>
        <w:tc>
          <w:tcPr>
            <w:cnfStyle w:val="000010000000" w:firstRow="0" w:lastRow="0" w:firstColumn="0" w:lastColumn="0" w:oddVBand="1" w:evenVBand="0" w:oddHBand="0" w:evenHBand="0" w:firstRowFirstColumn="0" w:firstRowLastColumn="0" w:lastRowFirstColumn="0" w:lastRowLastColumn="0"/>
            <w:tcW w:w="1417" w:type="dxa"/>
          </w:tcPr>
          <w:p w:rsidR="00F01145" w:rsidRPr="0060554D" w:rsidRDefault="00BC7D0E" w:rsidP="00BC7D0E">
            <w:pPr>
              <w:ind w:left="0" w:firstLine="0"/>
              <w:jc w:val="center"/>
              <w:rPr>
                <w:i/>
              </w:rPr>
            </w:pPr>
            <w:r>
              <w:rPr>
                <w:i/>
              </w:rPr>
              <w:t>1</w:t>
            </w:r>
          </w:p>
        </w:tc>
        <w:tc>
          <w:tcPr>
            <w:tcW w:w="1843" w:type="dxa"/>
            <w:vAlign w:val="center"/>
          </w:tcPr>
          <w:p w:rsidR="00F01145" w:rsidRPr="0060554D" w:rsidRDefault="0005459D" w:rsidP="0005459D">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5459D" w:rsidRPr="004A1320" w:rsidTr="0005459D">
        <w:trPr>
          <w:trHeight w:val="340"/>
        </w:trPr>
        <w:tc>
          <w:tcPr>
            <w:cnfStyle w:val="001000000000" w:firstRow="0" w:lastRow="0" w:firstColumn="1" w:lastColumn="0" w:oddVBand="0" w:evenVBand="0" w:oddHBand="0" w:evenHBand="0" w:firstRowFirstColumn="0" w:firstRowLastColumn="0" w:lastRowFirstColumn="0" w:lastRowLastColumn="0"/>
            <w:tcW w:w="992" w:type="dxa"/>
          </w:tcPr>
          <w:p w:rsidR="0005459D" w:rsidRPr="004A1320" w:rsidRDefault="0005459D" w:rsidP="003C3EC5">
            <w:pPr>
              <w:ind w:left="0" w:firstLine="0"/>
              <w:rPr>
                <w:b w:val="0"/>
              </w:rPr>
            </w:pPr>
            <w:r>
              <w:rPr>
                <w:b w:val="0"/>
              </w:rPr>
              <w:t>Buen servicio</w:t>
            </w:r>
          </w:p>
        </w:tc>
        <w:tc>
          <w:tcPr>
            <w:cnfStyle w:val="000010000000" w:firstRow="0" w:lastRow="0" w:firstColumn="0" w:lastColumn="0" w:oddVBand="1" w:evenVBand="0" w:oddHBand="0" w:evenHBand="0" w:firstRowFirstColumn="0" w:firstRowLastColumn="0" w:lastRowFirstColumn="0" w:lastRowLastColumn="0"/>
            <w:tcW w:w="1276" w:type="dxa"/>
          </w:tcPr>
          <w:p w:rsidR="0005459D" w:rsidRPr="00F01145" w:rsidRDefault="0005459D" w:rsidP="003C3EC5">
            <w:pPr>
              <w:ind w:left="0" w:firstLine="0"/>
              <w:rPr>
                <w:i/>
              </w:rPr>
            </w:pPr>
            <w:r>
              <w:rPr>
                <w:i/>
              </w:rPr>
              <w:t xml:space="preserve">Evaluación </w:t>
            </w:r>
          </w:p>
        </w:tc>
        <w:tc>
          <w:tcPr>
            <w:tcW w:w="851" w:type="dxa"/>
          </w:tcPr>
          <w:p w:rsidR="0005459D" w:rsidRPr="00BC7D0E" w:rsidRDefault="0005459D"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005" w:type="dxa"/>
          </w:tcPr>
          <w:p w:rsidR="0005459D" w:rsidRPr="00BC7D0E" w:rsidRDefault="0005459D" w:rsidP="00BC7D0E">
            <w:pPr>
              <w:ind w:left="0" w:firstLine="0"/>
              <w:jc w:val="center"/>
              <w:rPr>
                <w:i/>
              </w:rPr>
            </w:pPr>
            <w:r>
              <w:rPr>
                <w:i/>
              </w:rPr>
              <w:t>NO</w:t>
            </w:r>
          </w:p>
        </w:tc>
        <w:tc>
          <w:tcPr>
            <w:tcW w:w="1258" w:type="dxa"/>
          </w:tcPr>
          <w:p w:rsidR="0005459D" w:rsidRPr="00BC7D0E" w:rsidRDefault="0005459D"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SI</w:t>
            </w:r>
          </w:p>
        </w:tc>
        <w:tc>
          <w:tcPr>
            <w:cnfStyle w:val="000010000000" w:firstRow="0" w:lastRow="0" w:firstColumn="0" w:lastColumn="0" w:oddVBand="1" w:evenVBand="0" w:oddHBand="0" w:evenHBand="0" w:firstRowFirstColumn="0" w:firstRowLastColumn="0" w:lastRowFirstColumn="0" w:lastRowLastColumn="0"/>
            <w:tcW w:w="1139" w:type="dxa"/>
          </w:tcPr>
          <w:p w:rsidR="0005459D" w:rsidRPr="00BC7D0E" w:rsidRDefault="0005459D" w:rsidP="00BC7D0E">
            <w:pPr>
              <w:ind w:left="0" w:firstLine="0"/>
              <w:jc w:val="center"/>
              <w:rPr>
                <w:i/>
              </w:rPr>
            </w:pPr>
            <w:r>
              <w:rPr>
                <w:i/>
              </w:rPr>
              <w:t>NO</w:t>
            </w:r>
          </w:p>
        </w:tc>
        <w:tc>
          <w:tcPr>
            <w:tcW w:w="1276" w:type="dxa"/>
          </w:tcPr>
          <w:p w:rsidR="0005459D" w:rsidRPr="00BC7D0E" w:rsidRDefault="0005459D"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SI</w:t>
            </w:r>
          </w:p>
        </w:tc>
        <w:tc>
          <w:tcPr>
            <w:cnfStyle w:val="000010000000" w:firstRow="0" w:lastRow="0" w:firstColumn="0" w:lastColumn="0" w:oddVBand="1" w:evenVBand="0" w:oddHBand="0" w:evenHBand="0" w:firstRowFirstColumn="0" w:firstRowLastColumn="0" w:lastRowFirstColumn="0" w:lastRowLastColumn="0"/>
            <w:tcW w:w="1417" w:type="dxa"/>
          </w:tcPr>
          <w:p w:rsidR="0005459D" w:rsidRPr="0060554D" w:rsidRDefault="0005459D" w:rsidP="00BC7D0E">
            <w:pPr>
              <w:ind w:left="0" w:firstLine="0"/>
              <w:jc w:val="center"/>
              <w:rPr>
                <w:i/>
              </w:rPr>
            </w:pPr>
            <w:r>
              <w:rPr>
                <w:i/>
              </w:rPr>
              <w:t>Sin Vencimiento</w:t>
            </w:r>
          </w:p>
        </w:tc>
        <w:tc>
          <w:tcPr>
            <w:tcW w:w="1843" w:type="dxa"/>
            <w:vAlign w:val="center"/>
          </w:tcPr>
          <w:p w:rsidR="0005459D" w:rsidRPr="0060554D" w:rsidRDefault="0005459D"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5459D" w:rsidRPr="004A1320" w:rsidTr="0005459D">
        <w:trPr>
          <w:trHeight w:val="340"/>
        </w:trPr>
        <w:tc>
          <w:tcPr>
            <w:cnfStyle w:val="001000000000" w:firstRow="0" w:lastRow="0" w:firstColumn="1" w:lastColumn="0" w:oddVBand="0" w:evenVBand="0" w:oddHBand="0" w:evenHBand="0" w:firstRowFirstColumn="0" w:firstRowLastColumn="0" w:lastRowFirstColumn="0" w:lastRowLastColumn="0"/>
            <w:tcW w:w="992" w:type="dxa"/>
          </w:tcPr>
          <w:p w:rsidR="0005459D" w:rsidRDefault="0005459D" w:rsidP="003C3EC5">
            <w:pPr>
              <w:ind w:left="0" w:firstLine="0"/>
              <w:rPr>
                <w:b w:val="0"/>
              </w:rPr>
            </w:pPr>
            <w:r>
              <w:rPr>
                <w:b w:val="0"/>
              </w:rPr>
              <w:t>Suelo Mojado</w:t>
            </w:r>
          </w:p>
        </w:tc>
        <w:tc>
          <w:tcPr>
            <w:cnfStyle w:val="000010000000" w:firstRow="0" w:lastRow="0" w:firstColumn="0" w:lastColumn="0" w:oddVBand="1" w:evenVBand="0" w:oddHBand="0" w:evenHBand="0" w:firstRowFirstColumn="0" w:firstRowLastColumn="0" w:lastRowFirstColumn="0" w:lastRowLastColumn="0"/>
            <w:tcW w:w="1276" w:type="dxa"/>
          </w:tcPr>
          <w:p w:rsidR="0005459D" w:rsidRDefault="0005459D" w:rsidP="003C3EC5">
            <w:pPr>
              <w:ind w:left="0" w:firstLine="0"/>
              <w:rPr>
                <w:i/>
              </w:rPr>
            </w:pPr>
            <w:r>
              <w:rPr>
                <w:i/>
              </w:rPr>
              <w:t>Reclamo</w:t>
            </w:r>
          </w:p>
        </w:tc>
        <w:tc>
          <w:tcPr>
            <w:tcW w:w="851" w:type="dxa"/>
          </w:tcPr>
          <w:p w:rsidR="0005459D" w:rsidRDefault="0005459D"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SI</w:t>
            </w:r>
          </w:p>
        </w:tc>
        <w:tc>
          <w:tcPr>
            <w:cnfStyle w:val="000010000000" w:firstRow="0" w:lastRow="0" w:firstColumn="0" w:lastColumn="0" w:oddVBand="1" w:evenVBand="0" w:oddHBand="0" w:evenHBand="0" w:firstRowFirstColumn="0" w:firstRowLastColumn="0" w:lastRowFirstColumn="0" w:lastRowLastColumn="0"/>
            <w:tcW w:w="1005" w:type="dxa"/>
          </w:tcPr>
          <w:p w:rsidR="0005459D" w:rsidRDefault="0005459D" w:rsidP="00BC7D0E">
            <w:pPr>
              <w:ind w:left="0" w:firstLine="0"/>
              <w:jc w:val="center"/>
              <w:rPr>
                <w:i/>
              </w:rPr>
            </w:pPr>
            <w:r>
              <w:rPr>
                <w:i/>
              </w:rPr>
              <w:t>SI</w:t>
            </w:r>
          </w:p>
        </w:tc>
        <w:tc>
          <w:tcPr>
            <w:tcW w:w="1258" w:type="dxa"/>
          </w:tcPr>
          <w:p w:rsidR="0005459D" w:rsidRDefault="0005459D"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139" w:type="dxa"/>
          </w:tcPr>
          <w:p w:rsidR="0005459D" w:rsidRDefault="0005459D" w:rsidP="00BC7D0E">
            <w:pPr>
              <w:ind w:left="0" w:firstLine="0"/>
              <w:jc w:val="center"/>
              <w:rPr>
                <w:i/>
              </w:rPr>
            </w:pPr>
            <w:r>
              <w:rPr>
                <w:i/>
              </w:rPr>
              <w:t>SI</w:t>
            </w:r>
          </w:p>
        </w:tc>
        <w:tc>
          <w:tcPr>
            <w:tcW w:w="1276" w:type="dxa"/>
          </w:tcPr>
          <w:p w:rsidR="0005459D" w:rsidRDefault="0005459D"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417" w:type="dxa"/>
          </w:tcPr>
          <w:p w:rsidR="0005459D" w:rsidRDefault="0005459D" w:rsidP="00BC7D0E">
            <w:pPr>
              <w:ind w:left="0" w:firstLine="0"/>
              <w:jc w:val="center"/>
              <w:rPr>
                <w:i/>
              </w:rPr>
            </w:pPr>
            <w:r>
              <w:rPr>
                <w:i/>
              </w:rPr>
              <w:t>3</w:t>
            </w:r>
          </w:p>
        </w:tc>
        <w:tc>
          <w:tcPr>
            <w:tcW w:w="1843" w:type="dxa"/>
            <w:vAlign w:val="center"/>
          </w:tcPr>
          <w:p w:rsidR="0005459D" w:rsidRPr="0060554D" w:rsidRDefault="0005459D"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5459D" w:rsidRPr="004A1320" w:rsidTr="0005459D">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8"/>
          </w:tcPr>
          <w:p w:rsidR="0005459D" w:rsidRDefault="0005459D" w:rsidP="00F0114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05459D" w:rsidRPr="0005459D" w:rsidRDefault="0005459D" w:rsidP="005D7A4B">
            <w:pPr>
              <w:ind w:left="0" w:firstLine="0"/>
              <w:jc w:val="center"/>
              <w:rPr>
                <w:b/>
                <w:i/>
                <w:color w:val="00B050"/>
              </w:rPr>
            </w:pPr>
            <w:r w:rsidRPr="0005459D">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BC7D0E" w:rsidRPr="00493923" w:rsidTr="00BC7D0E">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BC7D0E" w:rsidRPr="00493923" w:rsidRDefault="00BC7D0E" w:rsidP="00D00857">
            <w:pPr>
              <w:ind w:left="0" w:firstLine="0"/>
            </w:pPr>
            <w:r>
              <w:lastRenderedPageBreak/>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Default="00BC7D0E" w:rsidP="00D00857">
            <w:pPr>
              <w:ind w:left="0" w:firstLine="0"/>
              <w:rPr>
                <w:b/>
                <w:i/>
              </w:rPr>
            </w:pPr>
            <w:r>
              <w:rPr>
                <w:b/>
                <w:i/>
              </w:rPr>
              <w:t>Resultado</w:t>
            </w:r>
          </w:p>
        </w:tc>
      </w:tr>
      <w:tr w:rsidR="00BC7D0E" w:rsidRPr="004A1320" w:rsidTr="00BC7D0E">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BC7D0E" w:rsidRPr="00BC7D0E" w:rsidRDefault="00BC7D0E" w:rsidP="00D00857">
            <w:pPr>
              <w:ind w:left="0" w:firstLine="0"/>
              <w:rPr>
                <w:b w:val="0"/>
                <w:i/>
              </w:rPr>
            </w:pPr>
            <w:r>
              <w:rPr>
                <w:b w:val="0"/>
                <w:i/>
              </w:rPr>
              <w:t>Nombre</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Pr="0060554D" w:rsidRDefault="0005459D" w:rsidP="00D00857">
            <w:pPr>
              <w:ind w:left="0" w:firstLine="0"/>
              <w:rPr>
                <w:i/>
              </w:rPr>
            </w:pPr>
            <w:r>
              <w:rPr>
                <w:i/>
              </w:rPr>
              <w:t>FUNCIONAMIENTO CORRECTO. El sistema informa al usuario  que debe rellenar el campo para continuar.</w:t>
            </w:r>
          </w:p>
        </w:tc>
      </w:tr>
      <w:tr w:rsidR="00F01145" w:rsidRPr="004A1320" w:rsidTr="00BC7D0E">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F01145" w:rsidRDefault="00F01145" w:rsidP="00D0085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F01145" w:rsidRPr="0060554D" w:rsidRDefault="0005459D" w:rsidP="00D00857">
            <w:pPr>
              <w:ind w:left="0" w:firstLine="0"/>
              <w:jc w:val="center"/>
              <w:rPr>
                <w:i/>
              </w:rPr>
            </w:pPr>
            <w:r w:rsidRPr="0005459D">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969"/>
        <w:gridCol w:w="5333"/>
        <w:gridCol w:w="1755"/>
      </w:tblGrid>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A7B59" w:rsidRPr="006A7B59" w:rsidRDefault="006A7B59" w:rsidP="006A7B59">
            <w:pPr>
              <w:ind w:left="0" w:firstLine="0"/>
              <w:rPr>
                <w:i/>
              </w:rPr>
            </w:pPr>
            <w:r>
              <w:rPr>
                <w:i/>
              </w:rPr>
              <w:t>Campo bajo el análisis: Nombre</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6A7B59" w:rsidRDefault="006A7B59" w:rsidP="00D00857">
            <w:pPr>
              <w:ind w:left="0" w:firstLine="0"/>
              <w:jc w:val="center"/>
              <w:rPr>
                <w:b/>
                <w:i/>
              </w:rPr>
            </w:pPr>
            <w:r>
              <w:rPr>
                <w:b/>
                <w:i/>
              </w:rPr>
              <w:t>Resultado</w:t>
            </w:r>
          </w:p>
        </w:tc>
      </w:tr>
      <w:tr w:rsidR="006A7B59" w:rsidRPr="004A1320" w:rsidTr="006A7B59">
        <w:trPr>
          <w:trHeight w:val="359"/>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D00857">
            <w:pPr>
              <w:ind w:left="0" w:firstLine="0"/>
              <w:rPr>
                <w:b w:val="0"/>
              </w:rPr>
            </w:pPr>
            <w:r>
              <w:rPr>
                <w:b w:val="0"/>
              </w:rPr>
              <w:t>Existe un cantidad de residuos antihigiénicos sobre el suelo afectando su integridad</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05459D" w:rsidP="0005459D">
            <w:pPr>
              <w:ind w:left="0" w:firstLine="0"/>
              <w:rPr>
                <w:i/>
              </w:rPr>
            </w:pPr>
            <w:r>
              <w:rPr>
                <w:i/>
              </w:rPr>
              <w:t>FUNCIONAMIENTO CORRECTO.</w:t>
            </w:r>
            <w:r>
              <w:rPr>
                <w:i/>
              </w:rPr>
              <w:t xml:space="preserve"> El sistema informa al usuario </w:t>
            </w:r>
            <w:r>
              <w:rPr>
                <w:i/>
              </w:rPr>
              <w:t xml:space="preserve">que debe rellenar el campo </w:t>
            </w:r>
            <w:r>
              <w:rPr>
                <w:i/>
              </w:rPr>
              <w:t>con un máximo de 45 caracteres</w:t>
            </w:r>
            <w:r>
              <w:rPr>
                <w:i/>
              </w:rPr>
              <w:t>.</w:t>
            </w:r>
          </w:p>
        </w:tc>
      </w:tr>
      <w:tr w:rsidR="006A7B59"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D00857">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05459D" w:rsidP="00D00857">
            <w:pPr>
              <w:ind w:left="0" w:firstLine="0"/>
              <w:rPr>
                <w:i/>
              </w:rPr>
            </w:pPr>
            <w:r>
              <w:rPr>
                <w:i/>
              </w:rPr>
              <w:t>FUNCIONAMIENTO CORRECTO. E</w:t>
            </w:r>
            <w:r>
              <w:rPr>
                <w:i/>
              </w:rPr>
              <w:t xml:space="preserve">l sistema informa al usuario </w:t>
            </w:r>
            <w:r>
              <w:rPr>
                <w:i/>
              </w:rPr>
              <w:t>que debe rellenar el campo para continuar.</w:t>
            </w:r>
          </w:p>
        </w:tc>
      </w:tr>
      <w:tr w:rsidR="0005459D" w:rsidRPr="004A1320" w:rsidTr="00D00857">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2"/>
          </w:tcPr>
          <w:p w:rsidR="0005459D" w:rsidRDefault="0005459D" w:rsidP="00D0085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55" w:type="dxa"/>
          </w:tcPr>
          <w:p w:rsidR="0005459D" w:rsidRPr="0060554D" w:rsidRDefault="0005459D" w:rsidP="00196180">
            <w:pPr>
              <w:ind w:left="0" w:firstLine="0"/>
              <w:jc w:val="center"/>
              <w:rPr>
                <w:i/>
              </w:rPr>
            </w:pPr>
            <w:r w:rsidRPr="0005459D">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F01145"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F01145" w:rsidRPr="006A7B59" w:rsidRDefault="006A7B59" w:rsidP="00D00857">
            <w:pPr>
              <w:ind w:left="0" w:firstLine="0"/>
              <w:rPr>
                <w:i/>
              </w:rPr>
            </w:pPr>
            <w:r>
              <w:rPr>
                <w:i/>
              </w:rPr>
              <w:t xml:space="preserve">Campo bajo el </w:t>
            </w:r>
            <w:r w:rsidR="00874944">
              <w:rPr>
                <w:i/>
              </w:rPr>
              <w:t>análisis</w:t>
            </w:r>
          </w:p>
        </w:tc>
        <w:tc>
          <w:tcPr>
            <w:cnfStyle w:val="000010000000" w:firstRow="0" w:lastRow="0" w:firstColumn="0" w:lastColumn="0" w:oddVBand="1" w:evenVBand="0" w:oddHBand="0" w:evenHBand="0" w:firstRowFirstColumn="0" w:firstRowLastColumn="0" w:lastRowFirstColumn="0" w:lastRowLastColumn="0"/>
            <w:tcW w:w="7796" w:type="dxa"/>
            <w:gridSpan w:val="2"/>
            <w:vAlign w:val="center"/>
          </w:tcPr>
          <w:p w:rsidR="00F01145" w:rsidRDefault="006A7B59" w:rsidP="00D00857">
            <w:pPr>
              <w:ind w:left="0" w:firstLine="0"/>
              <w:jc w:val="center"/>
              <w:rPr>
                <w:b/>
                <w:i/>
              </w:rPr>
            </w:pPr>
            <w:r>
              <w:rPr>
                <w:b/>
                <w:i/>
              </w:rPr>
              <w:t>Resultado</w:t>
            </w:r>
          </w:p>
        </w:tc>
      </w:tr>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6A7B59" w:rsidRPr="00493923" w:rsidRDefault="00874944" w:rsidP="00D00857">
            <w:pPr>
              <w:ind w:left="0" w:firstLine="0"/>
              <w:rPr>
                <w:b w:val="0"/>
                <w:i/>
              </w:rPr>
            </w:pPr>
            <w:r>
              <w:rPr>
                <w:b w:val="0"/>
                <w:i/>
              </w:rPr>
              <w:t>Tipo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05459D" w:rsidP="0005459D">
            <w:pPr>
              <w:ind w:left="0" w:firstLine="0"/>
              <w:rPr>
                <w:i/>
              </w:rPr>
            </w:pPr>
            <w:r>
              <w:rPr>
                <w:i/>
              </w:rPr>
              <w:t xml:space="preserve">FUNCIONAMIENTO CORRECTO. </w:t>
            </w:r>
            <w:r>
              <w:rPr>
                <w:i/>
              </w:rPr>
              <w:t>No existen tipos de reclamos que puedan ser seleccionados que afecten la integridad del sistema.</w:t>
            </w:r>
          </w:p>
        </w:tc>
      </w:tr>
      <w:tr w:rsidR="006A7B59" w:rsidRPr="004A1320" w:rsidTr="00874944">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6A7B59" w:rsidRPr="00874944" w:rsidRDefault="00874944" w:rsidP="00874944">
            <w:pPr>
              <w:ind w:left="0" w:firstLine="0"/>
              <w:rPr>
                <w:b w:val="0"/>
                <w:i/>
              </w:rPr>
            </w:pPr>
            <w:r>
              <w:rPr>
                <w:b w:val="0"/>
                <w:i/>
              </w:rPr>
              <w:t>Vencimiento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05459D" w:rsidP="0005459D">
            <w:pPr>
              <w:ind w:left="0" w:firstLine="0"/>
              <w:rPr>
                <w:i/>
              </w:rPr>
            </w:pPr>
            <w:r>
              <w:rPr>
                <w:i/>
              </w:rPr>
              <w:t xml:space="preserve">FUNCIONAMIENTO CORRECTO. No </w:t>
            </w:r>
            <w:proofErr w:type="gramStart"/>
            <w:r>
              <w:rPr>
                <w:i/>
              </w:rPr>
              <w:t>existen</w:t>
            </w:r>
            <w:proofErr w:type="gramEnd"/>
            <w:r>
              <w:rPr>
                <w:i/>
              </w:rPr>
              <w:t xml:space="preserve"> </w:t>
            </w:r>
            <w:r>
              <w:rPr>
                <w:i/>
              </w:rPr>
              <w:t>la posibilidad de seleccionar un valor por encima del límite permitido (15) o menor al límite mínimo (1).</w:t>
            </w:r>
          </w:p>
        </w:tc>
      </w:tr>
      <w:tr w:rsidR="0005459D"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05459D" w:rsidRDefault="0005459D" w:rsidP="00D0085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05459D" w:rsidRPr="0060554D" w:rsidRDefault="0005459D" w:rsidP="00196180">
            <w:pPr>
              <w:ind w:left="0" w:firstLine="0"/>
              <w:jc w:val="center"/>
              <w:rPr>
                <w:i/>
              </w:rPr>
            </w:pPr>
            <w:r w:rsidRPr="0005459D">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3" w:name="_Toc497361390"/>
      <w:r w:rsidRPr="00F06F0E">
        <w:rPr>
          <w:rFonts w:eastAsiaTheme="minorHAnsi"/>
        </w:rPr>
        <w:lastRenderedPageBreak/>
        <w:t>&lt;</w:t>
      </w:r>
      <w:r>
        <w:rPr>
          <w:rFonts w:eastAsiaTheme="minorHAnsi"/>
        </w:rPr>
        <w:t xml:space="preserve">Pruebas Funcionalidad de Edición de </w:t>
      </w:r>
      <w:r w:rsidR="00AE6F15">
        <w:rPr>
          <w:rFonts w:eastAsiaTheme="minorHAnsi"/>
        </w:rPr>
        <w:t>Valoraciones</w:t>
      </w:r>
      <w:r w:rsidRPr="00F06F0E">
        <w:rPr>
          <w:rFonts w:eastAsiaTheme="minorHAnsi"/>
        </w:rPr>
        <w:t>&gt;</w:t>
      </w:r>
      <w:bookmarkEnd w:id="23"/>
    </w:p>
    <w:p w:rsidR="009F1968" w:rsidRDefault="009F1968" w:rsidP="009F1968">
      <w:pPr>
        <w:ind w:left="720"/>
      </w:pPr>
    </w:p>
    <w:p w:rsidR="009F1968" w:rsidRPr="00B20AC2" w:rsidRDefault="009F1968" w:rsidP="009F1968">
      <w:pPr>
        <w:pStyle w:val="PSI-Ttulo3"/>
      </w:pPr>
      <w:bookmarkStart w:id="24" w:name="_Toc497361391"/>
      <w:r w:rsidRPr="00B20AC2">
        <w:t>Descripción</w:t>
      </w:r>
      <w:bookmarkEnd w:id="24"/>
    </w:p>
    <w:p w:rsidR="009F1968" w:rsidRDefault="009F1968" w:rsidP="00E457F1">
      <w:pPr>
        <w:jc w:val="both"/>
      </w:pPr>
    </w:p>
    <w:p w:rsidR="009F1968" w:rsidRPr="00F06F0E" w:rsidRDefault="009F1968" w:rsidP="009F1968">
      <w:pPr>
        <w:pStyle w:val="PSI-Ttulo3"/>
      </w:pPr>
      <w:bookmarkStart w:id="25" w:name="_Toc497361392"/>
      <w:r w:rsidRPr="00F06F0E">
        <w:t>Condiciones de ejecución</w:t>
      </w:r>
      <w:bookmarkEnd w:id="25"/>
    </w:p>
    <w:p w:rsidR="009F1968" w:rsidRDefault="009F1968" w:rsidP="009F1968">
      <w:pPr>
        <w:ind w:left="720"/>
        <w:jc w:val="both"/>
      </w:pPr>
    </w:p>
    <w:p w:rsidR="009F1968" w:rsidRDefault="009F1968" w:rsidP="009F1968">
      <w:pPr>
        <w:pStyle w:val="PSI-Ttulo3"/>
      </w:pPr>
      <w:bookmarkStart w:id="26" w:name="_Toc497361393"/>
      <w:r>
        <w:t>Entrada</w:t>
      </w:r>
      <w:bookmarkEnd w:id="26"/>
    </w:p>
    <w:p w:rsidR="009F1968" w:rsidRDefault="009F1968" w:rsidP="00251E9F">
      <w:pPr>
        <w:pStyle w:val="PSI-Normal"/>
      </w:pPr>
    </w:p>
    <w:p w:rsidR="009F1968" w:rsidRPr="00F06F0E" w:rsidRDefault="009F1968" w:rsidP="009F1968">
      <w:pPr>
        <w:pStyle w:val="PSI-Ttulo3"/>
      </w:pPr>
      <w:bookmarkStart w:id="27" w:name="_Toc497361394"/>
      <w:r w:rsidRPr="00F06F0E">
        <w:t>Resultado esperado</w:t>
      </w:r>
      <w:bookmarkEnd w:id="27"/>
    </w:p>
    <w:p w:rsidR="009F1968" w:rsidRDefault="009F1968" w:rsidP="00E457F1"/>
    <w:p w:rsidR="009F1968" w:rsidRDefault="009F1968" w:rsidP="009F1968">
      <w:pPr>
        <w:pStyle w:val="PSI-Ttulo3"/>
      </w:pPr>
      <w:bookmarkStart w:id="28" w:name="_Toc497361395"/>
      <w:r>
        <w:t>Evaluación de la Prueba</w:t>
      </w:r>
      <w:bookmarkEnd w:id="28"/>
    </w:p>
    <w:p w:rsidR="006746BB" w:rsidRDefault="006746BB">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Eliminación de </w:t>
      </w:r>
      <w:r w:rsidR="00AE6F15">
        <w:rPr>
          <w:rFonts w:eastAsiaTheme="minorHAnsi"/>
        </w:rPr>
        <w:t>Valoraciones</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6746BB" w:rsidRDefault="006746BB" w:rsidP="006746BB">
      <w:pPr>
        <w:ind w:left="0" w:firstLine="0"/>
      </w:pPr>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Habilitación de </w:t>
      </w:r>
      <w:r w:rsidR="00AE6F15">
        <w:rPr>
          <w:rFonts w:eastAsiaTheme="minorHAnsi"/>
        </w:rPr>
        <w:t>Valoraciones</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9F1968" w:rsidRDefault="009F1968" w:rsidP="004E4E04">
      <w:pPr>
        <w:ind w:left="0" w:firstLine="0"/>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9" w:name="_Toc497361396"/>
      <w:r w:rsidRPr="00F06F0E">
        <w:rPr>
          <w:rFonts w:eastAsiaTheme="minorHAnsi"/>
        </w:rPr>
        <w:lastRenderedPageBreak/>
        <w:t>&lt;</w:t>
      </w:r>
      <w:r>
        <w:rPr>
          <w:rFonts w:eastAsiaTheme="minorHAnsi"/>
        </w:rPr>
        <w:t xml:space="preserve">Pruebas Funcionalidad de Deshabilitación de </w:t>
      </w:r>
      <w:r w:rsidR="00AE6F15">
        <w:rPr>
          <w:rFonts w:eastAsiaTheme="minorHAnsi"/>
        </w:rPr>
        <w:t>Valoraciones</w:t>
      </w:r>
      <w:r w:rsidRPr="00F06F0E">
        <w:rPr>
          <w:rFonts w:eastAsiaTheme="minorHAnsi"/>
        </w:rPr>
        <w:t>&gt;</w:t>
      </w:r>
      <w:bookmarkEnd w:id="29"/>
    </w:p>
    <w:p w:rsidR="009F1968" w:rsidRDefault="009F1968" w:rsidP="009F1968">
      <w:pPr>
        <w:ind w:left="720"/>
      </w:pPr>
    </w:p>
    <w:p w:rsidR="009F1968" w:rsidRPr="00B20AC2" w:rsidRDefault="009F1968" w:rsidP="009F1968">
      <w:pPr>
        <w:pStyle w:val="PSI-Ttulo3"/>
      </w:pPr>
      <w:bookmarkStart w:id="30" w:name="_Toc497361397"/>
      <w:r w:rsidRPr="00B20AC2">
        <w:t>Descripción</w:t>
      </w:r>
      <w:bookmarkEnd w:id="30"/>
    </w:p>
    <w:p w:rsidR="009F1968" w:rsidRDefault="009F1968" w:rsidP="009F1968">
      <w:pPr>
        <w:ind w:left="720"/>
        <w:jc w:val="both"/>
      </w:pPr>
    </w:p>
    <w:p w:rsidR="009F1968" w:rsidRPr="00F06F0E" w:rsidRDefault="009F1968" w:rsidP="009F1968">
      <w:pPr>
        <w:pStyle w:val="PSI-Ttulo3"/>
      </w:pPr>
      <w:bookmarkStart w:id="31" w:name="_Toc497361398"/>
      <w:r w:rsidRPr="00F06F0E">
        <w:t>Condiciones de ejecución</w:t>
      </w:r>
      <w:bookmarkEnd w:id="31"/>
    </w:p>
    <w:p w:rsidR="009F1968" w:rsidRDefault="009F1968" w:rsidP="00251E9F">
      <w:pPr>
        <w:pStyle w:val="PSI-Normal"/>
      </w:pPr>
    </w:p>
    <w:p w:rsidR="009F1968" w:rsidRDefault="009F1968" w:rsidP="009F1968">
      <w:pPr>
        <w:ind w:left="720"/>
        <w:jc w:val="both"/>
      </w:pPr>
    </w:p>
    <w:p w:rsidR="009F1968" w:rsidRDefault="009F1968" w:rsidP="009F1968">
      <w:pPr>
        <w:pStyle w:val="PSI-Ttulo3"/>
      </w:pPr>
      <w:bookmarkStart w:id="32" w:name="_Toc497361399"/>
      <w:r>
        <w:t>Entrada</w:t>
      </w:r>
      <w:bookmarkEnd w:id="32"/>
    </w:p>
    <w:p w:rsidR="009F1968" w:rsidRDefault="009F1968" w:rsidP="00251E9F">
      <w:pPr>
        <w:pStyle w:val="PSI-Normal"/>
      </w:pPr>
    </w:p>
    <w:p w:rsidR="009F1968" w:rsidRPr="00F06F0E" w:rsidRDefault="009F1968" w:rsidP="009F1968">
      <w:pPr>
        <w:pStyle w:val="PSI-Ttulo3"/>
      </w:pPr>
      <w:bookmarkStart w:id="33" w:name="_Toc497361400"/>
      <w:r w:rsidRPr="00F06F0E">
        <w:t>Resultado esperado</w:t>
      </w:r>
      <w:bookmarkEnd w:id="33"/>
    </w:p>
    <w:p w:rsidR="009F1968" w:rsidRDefault="009F1968" w:rsidP="009F1968">
      <w:pPr>
        <w:ind w:left="720"/>
      </w:pPr>
    </w:p>
    <w:p w:rsidR="009F1968" w:rsidRDefault="009F1968" w:rsidP="009F1968">
      <w:pPr>
        <w:pStyle w:val="PSI-Ttulo3"/>
      </w:pPr>
      <w:bookmarkStart w:id="34" w:name="_Toc497361401"/>
      <w:r>
        <w:t>Evaluación de la Prueba</w:t>
      </w:r>
      <w:bookmarkEnd w:id="34"/>
    </w:p>
    <w:p w:rsidR="0039735A" w:rsidRDefault="0039735A" w:rsidP="004E4E04">
      <w:pPr>
        <w:ind w:left="0" w:firstLine="0"/>
      </w:pPr>
      <w:r>
        <w:br w:type="page"/>
      </w:r>
    </w:p>
    <w:p w:rsidR="0039735A" w:rsidRPr="006746BB" w:rsidRDefault="0039735A" w:rsidP="006746BB">
      <w:pPr>
        <w:pStyle w:val="PSI-Ttulo1"/>
        <w:rPr>
          <w:sz w:val="29"/>
          <w:szCs w:val="29"/>
        </w:rPr>
      </w:pPr>
      <w:bookmarkStart w:id="35" w:name="_Toc497361402"/>
      <w:r w:rsidRPr="006746BB">
        <w:rPr>
          <w:sz w:val="29"/>
          <w:szCs w:val="29"/>
        </w:rPr>
        <w:lastRenderedPageBreak/>
        <w:t>Plantilla Caso de Prueba</w:t>
      </w:r>
      <w:r w:rsidR="00F637FB" w:rsidRPr="006746BB">
        <w:rPr>
          <w:sz w:val="29"/>
          <w:szCs w:val="29"/>
        </w:rPr>
        <w:t xml:space="preserve"> &lt;</w:t>
      </w:r>
      <w:r w:rsidR="00D7527F" w:rsidRPr="006746BB">
        <w:rPr>
          <w:sz w:val="29"/>
          <w:szCs w:val="29"/>
        </w:rPr>
        <w:t>CP00</w:t>
      </w:r>
      <w:r w:rsidR="006746BB" w:rsidRPr="006746BB">
        <w:rPr>
          <w:sz w:val="29"/>
          <w:szCs w:val="29"/>
        </w:rPr>
        <w:t>2 – ABM Tipificaciones de Valoración</w:t>
      </w:r>
      <w:r w:rsidR="00F637FB" w:rsidRPr="006746BB">
        <w:rPr>
          <w:sz w:val="29"/>
          <w:szCs w:val="29"/>
        </w:rPr>
        <w:t>&gt;</w:t>
      </w:r>
      <w:bookmarkEnd w:id="35"/>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6746BB"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6746BB" w:rsidRPr="009D56EC" w:rsidRDefault="006746BB"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6746BB"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EC5538" w:rsidRDefault="006746BB" w:rsidP="003C3EC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6746BB" w:rsidRPr="00E457F1" w:rsidRDefault="006746BB"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6746BB"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6746BB" w:rsidRPr="009D56EC" w:rsidRDefault="006746BB"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6746BB"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6746BB" w:rsidRPr="009D56EC" w:rsidRDefault="006746BB"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2150" w:type="dxa"/>
            <w:gridSpan w:val="2"/>
            <w:shd w:val="clear" w:color="auto" w:fill="FFFFFF" w:themeFill="background1"/>
          </w:tcPr>
          <w:p w:rsidR="006746BB" w:rsidRPr="00E457F1"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05459D"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bookmarkStart w:id="36" w:name="_GoBack"/>
            <w:bookmarkEnd w:id="36"/>
          </w:p>
        </w:tc>
      </w:tr>
      <w:tr w:rsidR="00D7527F"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3C3EC5">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472D0"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D637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D7527F"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6746BB">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58F" w:rsidRDefault="002B258F" w:rsidP="00C94FBE">
      <w:pPr>
        <w:spacing w:before="0" w:line="240" w:lineRule="auto"/>
      </w:pPr>
      <w:r>
        <w:separator/>
      </w:r>
    </w:p>
    <w:p w:rsidR="002B258F" w:rsidRDefault="002B258F"/>
  </w:endnote>
  <w:endnote w:type="continuationSeparator" w:id="0">
    <w:p w:rsidR="002B258F" w:rsidRDefault="002B258F" w:rsidP="00C94FBE">
      <w:pPr>
        <w:spacing w:before="0" w:line="240" w:lineRule="auto"/>
      </w:pPr>
      <w:r>
        <w:continuationSeparator/>
      </w:r>
    </w:p>
    <w:p w:rsidR="002B258F" w:rsidRDefault="002B2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58F" w:rsidRDefault="002B258F" w:rsidP="00C94FBE">
      <w:pPr>
        <w:spacing w:before="0" w:line="240" w:lineRule="auto"/>
      </w:pPr>
      <w:r>
        <w:separator/>
      </w:r>
    </w:p>
    <w:p w:rsidR="002B258F" w:rsidRDefault="002B258F"/>
  </w:footnote>
  <w:footnote w:type="continuationSeparator" w:id="0">
    <w:p w:rsidR="002B258F" w:rsidRDefault="002B258F" w:rsidP="00C94FBE">
      <w:pPr>
        <w:spacing w:before="0" w:line="240" w:lineRule="auto"/>
      </w:pPr>
      <w:r>
        <w:continuationSeparator/>
      </w:r>
    </w:p>
    <w:p w:rsidR="002B258F" w:rsidRDefault="002B25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459D"/>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8A5"/>
    <w:rsid w:val="00266C42"/>
    <w:rsid w:val="00295CA9"/>
    <w:rsid w:val="002A41AA"/>
    <w:rsid w:val="002B258F"/>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21C46"/>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746BB"/>
    <w:rsid w:val="006919D5"/>
    <w:rsid w:val="006A2495"/>
    <w:rsid w:val="006A7B59"/>
    <w:rsid w:val="006B3371"/>
    <w:rsid w:val="006B35D9"/>
    <w:rsid w:val="006D7DDE"/>
    <w:rsid w:val="006F785C"/>
    <w:rsid w:val="0070494E"/>
    <w:rsid w:val="00705C02"/>
    <w:rsid w:val="00706A07"/>
    <w:rsid w:val="00711DF8"/>
    <w:rsid w:val="00723B0C"/>
    <w:rsid w:val="00726868"/>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74944"/>
    <w:rsid w:val="00880D65"/>
    <w:rsid w:val="0088126F"/>
    <w:rsid w:val="00884F41"/>
    <w:rsid w:val="00885BB2"/>
    <w:rsid w:val="008860FE"/>
    <w:rsid w:val="00894AA8"/>
    <w:rsid w:val="00896260"/>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39E4"/>
    <w:rsid w:val="009A64D7"/>
    <w:rsid w:val="009A6BDE"/>
    <w:rsid w:val="009E25EF"/>
    <w:rsid w:val="009E4DA8"/>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C7D0E"/>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1145"/>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746BB"/>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sz w:val="3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EB019E-5313-4188-9D83-7191AB33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154</TotalTime>
  <Pages>15</Pages>
  <Words>2001</Words>
  <Characters>11008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Caso de Prueba [CP002 – ABM Tipificaciones de Valoración]</vt:lpstr>
    </vt:vector>
  </TitlesOfParts>
  <Company>Laboratorio de Desarrollo de Software</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[CP002 – ABM Tipificaciones de Valoración]</dc:title>
  <dc:subject>Checkpoint</dc:subject>
  <dc:creator>GVR</dc:creator>
  <cp:lastModifiedBy>Juan</cp:lastModifiedBy>
  <cp:revision>8</cp:revision>
  <dcterms:created xsi:type="dcterms:W3CDTF">2017-11-11T06:09:00Z</dcterms:created>
  <dcterms:modified xsi:type="dcterms:W3CDTF">2017-11-14T04:35:00Z</dcterms:modified>
</cp:coreProperties>
</file>