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j83kqp2mpbp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Приложения к семинару 2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etj57d7hmdan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Блок 1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46aztzay9his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A1. Шаблон спецификации NFR для AI-систем (AI NFR Template)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Этот шаблон используется для фиксации нефункциональных требований в Техническом Задании (SRS). Заполните целевые значения совместно с бизнесом.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Версия: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tbl>
      <w:tblPr>
        <w:tblStyle w:val="Table1"/>
        <w:tblW w:w="13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710"/>
        <w:gridCol w:w="3075"/>
        <w:gridCol w:w="1980"/>
        <w:gridCol w:w="2355"/>
        <w:gridCol w:w="2175"/>
        <w:tblGridChange w:id="0">
          <w:tblGrid>
            <w:gridCol w:w="2700"/>
            <w:gridCol w:w="1710"/>
            <w:gridCol w:w="3075"/>
            <w:gridCol w:w="1980"/>
            <w:gridCol w:w="2355"/>
            <w:gridCol w:w="217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Метрика / 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(Что измеряем)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Целевое значение (KPI)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Приоритет (MoSCoW)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проверки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Производительность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TTFT (Time To First Token)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от отправки запроса до появления первого символа ответа. Критично для UX.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1.5 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Test (Locust)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E2E Latency (p95)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полной генерации ответа для 95% запросов.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5.0 сек (при длине ответа &lt; 200 токенов)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Test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Пропускная способность системы (для высоконагруженных систем).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50 запросов/сек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Test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Максимальное кол-во одновременных диалогов без деградации TTFT.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сессий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Test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Качество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Answer Relevancy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Насколько ответ соответствует вопросу (семантическая близость).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0.85 (по Cosine Similarity)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Ragas / DeepEval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Faithfulness (No Hallucinations)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фактов, которых нет в контексте (RAG).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0.9 (Fact checking score)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Golden Dataset Eval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Context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Способность системы найти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все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релевантные куски в базе знаний.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Retrieval Eval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Надежность и Безопасность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Jailbreak Resistance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Устойчивость к атакам (DAN, prompt injection).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блокировка известных атак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 Teaming / Guardrails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PII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Фильтрация персональных данных (ФИО, телефоны) в логах и запросах к LLM.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маскирование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Regex/NER Test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Toxicity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Отсутствие грубости или запрещенного контента в ответе.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Moderation API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Работа с данными</w:t>
              <w:br w:type="textWrapping"/>
              <w:t xml:space="preserve"> (Data 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Freshness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Задержка между появлением документа в источнике и его доступностью для поиска (RAG).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15 минут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E2E Test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Source Citation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Обязательное наличие ссылки на исходный документ в ответе.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 (100% ответов)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/ Auto Eval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 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VRAM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Максимальный объем видеопамяти (для On-prem).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24 GB (под 1x A10G/3090)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 per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Предельная стоимость одного запроса (Token cost + Infra).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0.40 руб.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FinOps calc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zg8x2btvrrgl" w:id="3"/>
      <w:bookmarkEnd w:id="3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A2. Опросник "Presale AI Questionnaire" (20 вопросов)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Используйте этот чек-лист на первой встрече с заказчиком (Discovery Phase), чтобы категоризировать проект и выявить «убийц» архитектуры.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Блок 1: Бизнес-контекст и Ценность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Какую конкретную бизнес-проблему мы решаем?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(Не «хотим ИИ», а «хотим снизить нагрузку на Call-центр на 30%»).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Кто будет конечным пользователем системы?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(Внутренние сотрудники, внешние клиенты, технические специалисты?).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Какова цена ошибки модели?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(Что страшнее: если бот не ответит, или если бот соврет/нахамит?).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Есть ли эталонный набор данных («Золотой датасет») для проверки качества?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(Пары вопрос-ответ). Если нет, кто и в какие сроки готов его создать?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Блок 2: Данные и Знания (RAG/Fine-tuning)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В каком формате хранятся данные?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(Clean text, PDF сканы, рукописные заметки, HTML, Audio, SQL базы?).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Каков общий объем данных сейчас и каков прирост в месяц?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(100 Мб или 10 Тб — это разные архитектуры векторных баз).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Насколько структурированы данные?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(Есть ли метаданные: даты, авторы, категории? Или это «свалка» файлов?).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Есть ли в данных конфиденциальная информация (PII, коммерческая тайна)?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Требуется ли её вычищать перед отправкой в модель?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Блок 3: Инфраструктура и Безопасность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Разрешено ли использование облачных API (OpenAI, Yandex, Sber)?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Или данные категорически не должны покидать ваш контур (On-premise)?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Есть ли у вас собственные GPU-мощности?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Если On-premise: какие карты, сколько VRAM, есть ли доступ к закупкам?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Где будет размещаться решение?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(Kubernetes, Bare Metal, облако провайдера?).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Есть ли требования по импортозамещению или реестру ПО?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(Влияет на выбор Vector DB и LLM).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Блок 4: Интеграция и UX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 какими системами нужно интегрироваться?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(Telegram, Slack, корпоративный портал, CRM, ERP).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Нужна ли память диалога (Session Memory)?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Как долго нужно помнить контекст беседы?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Требуется ли потоковая передача ответа (Streaming)?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(Эффект печатающей машинки).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Должна ли система выполнять действия?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(Не просто отвечать, а создавать заявки в Jira, бронировать встречи — Agentic workflow).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Блок 5: Процессы и Приемка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Кто конкретно (должность) будет принимать работу и валидировать ответы бота?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Каковы ожидания по скорости ответа (Latency)?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(Real-time &lt; 2 сек или допустимо подождать 10-20 сек?).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Какой бюджет заложен на эксплуатацию (OpEx)?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(Сколько вы готовы платить за токены/сервера в месяц?).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Есть ли жесткие юридические ограничения?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(Авторские права на генерируемый контент, объяснимость решений по GDPR/ФЗ).</w:t>
      </w:r>
    </w:p>
    <w:p w:rsidR="00000000" w:rsidDel="00000000" w:rsidP="00000000" w:rsidRDefault="00000000" w:rsidRPr="00000000" w14:paraId="0000007B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f7u4y3m9jggn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Блок 2</w:t>
      </w:r>
    </w:p>
    <w:p w:rsidR="00000000" w:rsidDel="00000000" w:rsidP="00000000" w:rsidRDefault="00000000" w:rsidRPr="00000000" w14:paraId="0000007C">
      <w:pPr>
        <w:pStyle w:val="Heading3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pphcwuvyis9h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A3. Калькулятор оценки PERT (Excel)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Простая таблица для обоснования сроков R&amp;D задач.</w:t>
      </w:r>
    </w:p>
    <w:tbl>
      <w:tblPr>
        <w:tblStyle w:val="Table2"/>
        <w:tblW w:w="13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440"/>
        <w:gridCol w:w="1470"/>
        <w:gridCol w:w="1245"/>
        <w:gridCol w:w="1365"/>
        <w:gridCol w:w="1335"/>
        <w:gridCol w:w="2145"/>
        <w:gridCol w:w="3645"/>
        <w:tblGridChange w:id="0">
          <w:tblGrid>
            <w:gridCol w:w="1155"/>
            <w:gridCol w:w="1440"/>
            <w:gridCol w:w="1470"/>
            <w:gridCol w:w="1245"/>
            <w:gridCol w:w="1365"/>
            <w:gridCol w:w="1335"/>
            <w:gridCol w:w="2145"/>
            <w:gridCol w:w="364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Optimistic </w:t>
              <w:br w:type="textWrapping"/>
              <w:t xml:space="preserve">(O)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 Likely 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Pessimistic (P)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 </w:t>
              <w:br w:type="textWrapping"/>
              <w:t xml:space="preserve">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Buffer (2σ)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 (95% confidence)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Комментарий к P </w:t>
              <w:br w:type="textWrapping"/>
              <w:t xml:space="preserve">(Почему все может упасть?)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Пример: Парсинг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6.1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4.3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10.4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Сложная верстка, сканы низкого качества, таблицы.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Пример: Оценка 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5.5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2.3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7.8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Отсутствие Golden Set, споры с заказчиком о качестве.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 по этапу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11.6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+6.6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~18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mytq8p2fpl4u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A4. Типовая WBS для GenAI Проекта (Шаблон плана)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Используйте как скелет для Jira.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Фаза 1: Data Discovery &amp; Design (Результат: Architecture Vision + Golden Set)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1.1. Интервью со стейкхолдерами и фиксация NFR.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Получение доступа к данным и EDA (Exploratory Data Analysis).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Разработка Golden Dataset (50-100 кейсов).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[CRITICAL PATH]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1.4. Выбор базовых моделей и стратегии (RAG vs Fine-tune).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Фаза 2: Proof of Concept (Результат: Проверенная гипотеза)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2.1. Реализация пайплайна на Top-tier модели (через API).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2.2. Автоматическая оценка (Eval) против Golden Dataset.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2.3. Демонстрация бизнесу.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Decision Gate: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Идем в прод, меняем требования или закрываем проект?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Фаза 3: MVP Engineering (Результат: Работающий продукт)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3.1. Инфраструктура (Docker, K8s, GPU drivers).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3.2. Data Pipeline (ETL для новых документов).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3.3. Реализация Backend API (FastAPI, LangChain/LlamaIndex).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3.4. Оптимизация инференса (Quantization, Caching).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3.5. Интеграция с Frontend/Мессенджером.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Фаза 4: Production Readiness (Результат: Релиз)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 Load Testing (нагрузка).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4.2. Настройка Guardrails (фильтры безопасности).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4.3. Настройка мониторинга (Langfuse).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4.4. Документация и передача в поддержку.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lf1o8g71eb7s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Блок 3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Инструменты для фиксации договоренностей и рисков.</w:t>
      </w:r>
    </w:p>
    <w:p w:rsidR="00000000" w:rsidDel="00000000" w:rsidP="00000000" w:rsidRDefault="00000000" w:rsidRPr="00000000" w14:paraId="000000B8">
      <w:pPr>
        <w:pStyle w:val="Heading3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bi73svsgzkbk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A5. Шаблон Реестра Рисков (AI Risk Register)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Таблица для ведения и отслеживания рисков.</w:t>
      </w:r>
    </w:p>
    <w:tbl>
      <w:tblPr>
        <w:tblStyle w:val="Table3"/>
        <w:tblW w:w="1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990"/>
        <w:gridCol w:w="2295"/>
        <w:gridCol w:w="1185"/>
        <w:gridCol w:w="990"/>
        <w:gridCol w:w="1530"/>
        <w:gridCol w:w="1560"/>
        <w:gridCol w:w="3315"/>
        <w:gridCol w:w="2295"/>
        <w:tblGridChange w:id="0">
          <w:tblGrid>
            <w:gridCol w:w="285"/>
            <w:gridCol w:w="990"/>
            <w:gridCol w:w="2295"/>
            <w:gridCol w:w="1185"/>
            <w:gridCol w:w="990"/>
            <w:gridCol w:w="1530"/>
            <w:gridCol w:w="1560"/>
            <w:gridCol w:w="3315"/>
            <w:gridCol w:w="229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Описание риска (Risk Description)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Вероятность (1-5)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Влияние (1-5)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Risk Score (WxI)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Стратегия (Type)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План действий (Mitigation Plan)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Триггер (Когда паниковать?)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Качество исходных PDF сканов слишком низкое для OCR.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 (Critical)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Mitigate +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 Тест Azure Document Intel.</w:t>
              <w:br w:type="textWrapping"/>
              <w:t xml:space="preserve"> 2. Бюджет на ручную оцифровку.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Если PoC на 50 док. дает &lt;80% распознавания.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GPT-5 слишком дорогая на промышленных объемах.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 (Critical)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Avoid / Mitigate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Архитектура должна поддерживать переключение ("Hot swap") на дешевую модель (Mistral/Haiku).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Если прогноз OpEx превысит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sz w:val="20"/>
                <w:szCs w:val="20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200 000 / мес.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Атака "Jailbreak" позволяет вытащить системный промпт.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12 (High)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Mitigate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Внедрение Nvidia NeMo Guardrails перед LLM.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Первый инцидент на пентесте.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Заказчик не предоставляет доступ к данным вовремя.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15 (High)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Accept (Contract)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Пункт в договоре: "Простой команды оплачивается по ставке X".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Задержка доступа &gt; 3 дней.</w:t>
            </w:r>
          </w:p>
        </w:tc>
      </w:tr>
    </w:tbl>
    <w:p w:rsidR="00000000" w:rsidDel="00000000" w:rsidP="00000000" w:rsidRDefault="00000000" w:rsidRPr="00000000" w14:paraId="000000E7">
      <w:pPr>
        <w:pStyle w:val="Heading3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sno2kq2zmek6" w:id="9"/>
      <w:bookmarkEnd w:id="9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A6. Шаблон Change Request (CR)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Документ, который вы достаете, когда клиент говорит: «А давайте еще...»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Запрос на изменение (Change Request Form)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Проект: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AI Assistant v1.0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DD.MM.YYYY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Описание изменения (Что хочет клиент?):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Текущее: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Бот отвечает текстом.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Желаемое: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Бот должен генерировать PDF-отчет с графиками по итогам диалога.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Влияние на Архитектуру (Architecture Impact):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добавить сервис генерации PDF (ReportLab/WeasyPrint).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Необходимо добавить Code Interpreter или инструмент для рисования графиков (Matplotlib).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 хранилище для временных файлов (S3/MinIO).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Влияние на проект (Project Impact):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Сроки: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+2 спринта (Front + Back + Infra).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Бюджет (Cost):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 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500 000 (Разработка) + 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5000 / мес (Хранилище).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Возможны ошибки генерации при сложных данных.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Решение: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 ] Утвердить (Бюджет и Сроки увеличены)</w:t>
        <w:br w:type="textWrapping"/>
        <w:t xml:space="preserve"> [ ] Отклонить</w:t>
        <w:br w:type="textWrapping"/>
        <w:t xml:space="preserve"> [ ] Отложить в Backlog (v2.0)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Подпись Заказчика: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Подпись Архитектора: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63c6xg63ldqf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Блок 4</w:t>
      </w:r>
    </w:p>
    <w:p w:rsidR="00000000" w:rsidDel="00000000" w:rsidP="00000000" w:rsidRDefault="00000000" w:rsidRPr="00000000" w14:paraId="000000F6">
      <w:pPr>
        <w:pStyle w:val="Heading3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sjqnjeieo3pb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A7. Калькулятор TCO и Юнит-экономики (Excel)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Таблица для сравнения вариантов реализации.</w:t>
      </w:r>
    </w:p>
    <w:tbl>
      <w:tblPr>
        <w:tblStyle w:val="Table4"/>
        <w:tblW w:w="14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3180"/>
        <w:gridCol w:w="5175"/>
        <w:gridCol w:w="2895"/>
        <w:tblGridChange w:id="0">
          <w:tblGrid>
            <w:gridCol w:w="3075"/>
            <w:gridCol w:w="3180"/>
            <w:gridCol w:w="5175"/>
            <w:gridCol w:w="289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Статья расходов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Вариант 1: Cloud SaaS (Yandex/Sber)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Вариант 2: Self-Hosted (Qwen-3 on Sber/Yandex)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Вариант 3: On-Premise (Купить железо)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 CapEx (Разовые)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(часы)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5 000 000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6 500 000(нужен DevOps)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6 500 000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Лицензии / Железо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2 500 000 (Server A100)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 Start: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5 000 000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6 500 000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9 000 000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2. OpEx (Ежемесячно)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При 50k запросов/мес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 /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150 000 (API Bill)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80 000 (GPU Instance)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15 000 (Электричество)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/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50 000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150 000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200 000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Итого OpEx/мес: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200 000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230 000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215 000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 TCO (3 года)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12 200 000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14 780 000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16 740 000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Cost per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a0a0a"/>
                <w:highlight w:val="white"/>
                <w:rtl w:val="0"/>
              </w:rPr>
              <w:t xml:space="preserve">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0.4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Вывод: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Выгодно для старта и малых объемов.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Гибко, но дорого администрировать.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Окупается только при высокой нагрузке.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839m6dpzg0h" w:id="12"/>
      <w:bookmarkEnd w:id="12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A8. Скрипт защиты проекта (Defense Cheat Sheet)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Шпаргалка: Как отвечать на "возражения" бизнеса.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Вопрос: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"Почему оценка такая размытая? (2-4 месяца). Дайте точную дату!"</w:t>
      </w:r>
    </w:p>
    <w:p w:rsidR="00000000" w:rsidDel="00000000" w:rsidP="00000000" w:rsidRDefault="00000000" w:rsidRPr="00000000" w14:paraId="000001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"В проекте 40% R&amp;D задач. Мы не знаем качества ваших данных. Точная дата сейчас — это ложь. Я могу дать точную дату этапа Discovery (2 недели). После него конус неопределенности сузится, и я дам дату релиза с точностью +/- 10%."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Вопрос: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"Почему так дорого (</w:t>
      </w:r>
      <w:r w:rsidDel="00000000" w:rsidR="00000000" w:rsidRPr="00000000">
        <w:rPr>
          <w:rFonts w:ascii="Times New Roman" w:cs="Times New Roman" w:eastAsia="Times New Roman" w:hAnsi="Times New Roman"/>
          <w:color w:val="0a0a0a"/>
          <w:sz w:val="24"/>
          <w:szCs w:val="24"/>
          <w:highlight w:val="white"/>
          <w:rtl w:val="0"/>
        </w:rPr>
        <w:t xml:space="preserve">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10 000 000)? Вон студент Петя за вечер бота написал."</w:t>
      </w:r>
    </w:p>
    <w:p w:rsidR="00000000" w:rsidDel="00000000" w:rsidP="00000000" w:rsidRDefault="00000000" w:rsidRPr="00000000" w14:paraId="000001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"Петя написал демо. Мы строим Enterprise-решение. 70% бюджета — это не 'ум бота', а безопасность данных, отказоустойчивость, интеграции и гарантия, что бот не пошлет клиента матом. Вы платите за надежность, а не за чат."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Вопрос: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"Давайте уберем этап PoC и сразу делать прод, сэкономим время."</w:t>
      </w:r>
    </w:p>
    <w:p w:rsidR="00000000" w:rsidDel="00000000" w:rsidP="00000000" w:rsidRDefault="00000000" w:rsidRPr="00000000" w14:paraId="000001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"PoC стоит 10% бюджета. Если мы его пропустим и выяснится, что технология не тянет ваши требования (NFR), мы потеряем 100% бюджета. PoC — это покупка страховки от провала."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Вопрос: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"Зачем нам поддержка (OpEx) после релиза? Оно же само работает."</w:t>
      </w:r>
    </w:p>
    <w:p w:rsidR="00000000" w:rsidDel="00000000" w:rsidP="00000000" w:rsidRDefault="00000000" w:rsidRPr="00000000" w14:paraId="00000139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"AI-модели деградируют (Data Drift). Данные меняются, мир меняется. Без MLOps и дообучения бот станет глупым через 3 месяца. Это как автомобиль — ему нужно ТО и бензин."</w:t>
      </w:r>
    </w:p>
    <w:p w:rsidR="00000000" w:rsidDel="00000000" w:rsidP="00000000" w:rsidRDefault="00000000" w:rsidRPr="00000000" w14:paraId="0000013A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hd w:fill="ffffff" w:val="clear"/>
        <w:spacing w:before="240" w:lineRule="auto"/>
        <w:rPr>
          <w:rFonts w:ascii="Times New Roman" w:cs="Times New Roman" w:eastAsia="Times New Roman" w:hAnsi="Times New Roman"/>
        </w:rPr>
      </w:pPr>
      <w:bookmarkStart w:colFirst="0" w:colLast="0" w:name="_bhu3rrkhawdd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A9. Калькулятор трудозатрат и сметы (Excel)</w:t>
      </w:r>
    </w:p>
    <w:p w:rsidR="00000000" w:rsidDel="00000000" w:rsidP="00000000" w:rsidRDefault="00000000" w:rsidRPr="00000000" w14:paraId="0000013C">
      <w:pPr>
        <w:shd w:fill="ffffff" w:val="clear"/>
        <w:spacing w:after="280" w:before="240" w:line="327.27272727272725" w:lineRule="auto"/>
        <w:rPr>
          <w:rFonts w:ascii="Times New Roman" w:cs="Times New Roman" w:eastAsia="Times New Roman" w:hAnsi="Times New Roman"/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Этот файл используется для детального расчета стоимости проекта. В отличие от простой оценки «на глаз», здесь применяется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коэффициентный метод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расчета управленческих затрат (Architect, TL, DS Lead), что позволяет обосновать перед заказчиком, почему 800 часов разработки превращаются в 1300 часов бюджета.</w:t>
      </w:r>
    </w:p>
    <w:p w:rsidR="00000000" w:rsidDel="00000000" w:rsidP="00000000" w:rsidRDefault="00000000" w:rsidRPr="00000000" w14:paraId="0000013D">
      <w:pPr>
        <w:pStyle w:val="Heading4"/>
        <w:shd w:fill="ffffff" w:val="clear"/>
        <w:spacing w:before="240" w:lineRule="auto"/>
        <w:rPr>
          <w:rFonts w:ascii="Times New Roman" w:cs="Times New Roman" w:eastAsia="Times New Roman" w:hAnsi="Times New Roman"/>
        </w:rPr>
      </w:pPr>
      <w:bookmarkStart w:colFirst="0" w:colLast="0" w:name="_jojgrqtp4mp3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Вкладка 1: Детальная WBS и Оценка (Work Breakdown Structure)</w:t>
      </w:r>
    </w:p>
    <w:p w:rsidR="00000000" w:rsidDel="00000000" w:rsidP="00000000" w:rsidRDefault="00000000" w:rsidRPr="00000000" w14:paraId="0000013E">
      <w:pPr>
        <w:shd w:fill="ffffff" w:val="clear"/>
        <w:spacing w:after="280" w:before="240" w:line="327.27272727272725" w:lineRule="auto"/>
        <w:rPr>
          <w:rFonts w:ascii="Times New Roman" w:cs="Times New Roman" w:eastAsia="Times New Roman" w:hAnsi="Times New Roman"/>
          <w:i w:val="1"/>
          <w:iCs w:val="1"/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sz w:val="24"/>
          <w:szCs w:val="24"/>
          <w:rtl w:val="0"/>
        </w:rPr>
        <w:t xml:space="preserve">Основная рабочая область. Здесь декомпозируем работы и назначаем исполнителей.</w:t>
      </w:r>
    </w:p>
    <w:tbl>
      <w:tblPr>
        <w:tblStyle w:val="Table5"/>
        <w:tblW w:w="14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985"/>
        <w:gridCol w:w="1170"/>
        <w:gridCol w:w="1230"/>
        <w:gridCol w:w="2340"/>
        <w:gridCol w:w="1950"/>
        <w:gridCol w:w="2955"/>
        <w:tblGridChange w:id="0">
          <w:tblGrid>
            <w:gridCol w:w="1680"/>
            <w:gridCol w:w="2985"/>
            <w:gridCol w:w="1170"/>
            <w:gridCol w:w="1230"/>
            <w:gridCol w:w="2340"/>
            <w:gridCol w:w="1950"/>
            <w:gridCol w:w="29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Группа (Stage)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задачи (Task)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Часы (Est.)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Параллельность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Длительность (дни)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Артефакт / Результат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0.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(Авторасчет)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Управление, архитектурный надзор, лидерство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PM, Arch, 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Отчетность, Code Review, Tech Design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Уточнение требований, интервью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PRD (Requirements Doc)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Проектирование High-Level 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Схема архитектуры (C4)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Проектирование пайплайна индексации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Схема ETL-процесса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Настройка K8s/Docker и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Infra as Code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RAG Service: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API, Vector DB, LLM 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DS/ML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Ядро генерации ответов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Confluence Indexer: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Парсинг и чанкинг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DS/ML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Сервис наполнения базы знаний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Подключение LLM (Inference 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API к модели (Local/Cloud)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Адаптеры интеграций (WhatsApp, Jivo)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Нормализованные вебхуки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Интеграция с ERP (API Client)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Данные по заказам/остаткам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Реализация RBAC и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Безопасность доступа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Разработка тест-плана и кейсов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Plan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E2E тестирование и Security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Протокол тестирования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Нагрузочное тестирование (SLA)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Отчет по Latency/RPS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Вывод в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Live System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Документация и передача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Manual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Comm's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Коммуникации (Daily/Weekly)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Участие в митингах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Чистая разработка (без управления)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854 ч.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53 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Style w:val="Heading4"/>
        <w:shd w:fill="ffffff" w:val="clear"/>
        <w:spacing w:before="240" w:lineRule="auto"/>
        <w:rPr>
          <w:rFonts w:ascii="Times New Roman" w:cs="Times New Roman" w:eastAsia="Times New Roman" w:hAnsi="Times New Roman"/>
        </w:rPr>
      </w:pPr>
      <w:bookmarkStart w:colFirst="0" w:colLast="0" w:name="_ibztw4f7rnv7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Вкладка 2: Матрица Рисков (Risk Calculator)</w:t>
      </w:r>
    </w:p>
    <w:p w:rsidR="00000000" w:rsidDel="00000000" w:rsidP="00000000" w:rsidRDefault="00000000" w:rsidRPr="00000000" w14:paraId="000001CC">
      <w:pPr>
        <w:shd w:fill="ffffff" w:val="clear"/>
        <w:spacing w:after="280" w:before="240" w:line="327.27272727272725" w:lineRule="auto"/>
        <w:rPr>
          <w:rFonts w:ascii="Times New Roman" w:cs="Times New Roman" w:eastAsia="Times New Roman" w:hAnsi="Times New Roman"/>
          <w:i w:val="1"/>
          <w:iCs w:val="1"/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sz w:val="24"/>
          <w:szCs w:val="24"/>
          <w:rtl w:val="0"/>
        </w:rPr>
        <w:t xml:space="preserve">Здесь риски переводятся в часы. Риски со статусом "Подтвержден" добавляются в смету. Риски "Исключен" закрываются контрактом (ограничениями).</w:t>
      </w:r>
    </w:p>
    <w:tbl>
      <w:tblPr>
        <w:tblStyle w:val="Table6"/>
        <w:tblW w:w="14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3525"/>
        <w:gridCol w:w="1455"/>
        <w:gridCol w:w="1665"/>
        <w:gridCol w:w="2340"/>
        <w:gridCol w:w="3825"/>
        <w:tblGridChange w:id="0">
          <w:tblGrid>
            <w:gridCol w:w="1425"/>
            <w:gridCol w:w="3525"/>
            <w:gridCol w:w="1455"/>
            <w:gridCol w:w="1665"/>
            <w:gridCol w:w="2340"/>
            <w:gridCol w:w="38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Доп. часы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Решение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Комментарий для защиты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 &amp;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Неструктурированные данные в Confluence (таблицы, мусор). Риск низкой точности.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+40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Подтвержден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Закладываем время на написание кастомных парсеров.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Низкая скорость API ERP заказчика. Бот будет тупить.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Исключен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договоре: "Заказчик гарантирует SLA ERP &lt; 2 сек".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Scope Creep: добавление кнопок, аудио, Telegram в процессе.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Исключен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договоре: "Любые новые каналы — через доп. соглашение".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AI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Галлюцинации LLM даже при верном контексте.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+40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DS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Подтвержден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Время на Prompt Engineering и тюнинг RAG.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Ext. Deps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Отвал API WhatsApp/GreenAPI.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Исключен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Ответственность вендора API.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Резерв на риски (Risk Buffer)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80 ч.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Добавляется к итоговой стоимости</w:t>
            </w:r>
          </w:p>
        </w:tc>
      </w:tr>
    </w:tbl>
    <w:p w:rsidR="00000000" w:rsidDel="00000000" w:rsidP="00000000" w:rsidRDefault="00000000" w:rsidRPr="00000000" w14:paraId="000001F7">
      <w:pPr>
        <w:pStyle w:val="Heading4"/>
        <w:shd w:fill="ffffff" w:val="clear"/>
        <w:spacing w:before="240" w:lineRule="auto"/>
        <w:rPr>
          <w:rFonts w:ascii="Times New Roman" w:cs="Times New Roman" w:eastAsia="Times New Roman" w:hAnsi="Times New Roman"/>
        </w:rPr>
      </w:pPr>
      <w:bookmarkStart w:colFirst="0" w:colLast="0" w:name="_1uwxegupm48u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Вкладка 3: Сводная смета и Коэффициенты (Roll-up)</w:t>
      </w:r>
    </w:p>
    <w:p w:rsidR="00000000" w:rsidDel="00000000" w:rsidP="00000000" w:rsidRDefault="00000000" w:rsidRPr="00000000" w14:paraId="000001F8">
      <w:pPr>
        <w:shd w:fill="ffffff" w:val="clear"/>
        <w:spacing w:after="280" w:before="240" w:line="327.27272727272725" w:lineRule="auto"/>
        <w:rPr>
          <w:rFonts w:ascii="Times New Roman" w:cs="Times New Roman" w:eastAsia="Times New Roman" w:hAnsi="Times New Roman"/>
          <w:i w:val="1"/>
          <w:iCs w:val="1"/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sz w:val="24"/>
          <w:szCs w:val="24"/>
          <w:rtl w:val="0"/>
        </w:rPr>
        <w:t xml:space="preserve">Самая важная вкладка для архитектора. Показывает, как формируется итоговая цена.</w:t>
      </w:r>
    </w:p>
    <w:p w:rsidR="00000000" w:rsidDel="00000000" w:rsidP="00000000" w:rsidRDefault="00000000" w:rsidRPr="00000000" w14:paraId="000001F9">
      <w:pPr>
        <w:pStyle w:val="Heading5"/>
        <w:shd w:fill="ffffff" w:val="clear"/>
        <w:spacing w:after="280" w:before="240" w:line="327.27272727272725" w:lineRule="auto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5yxscl8ztw3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Параметры управления (Overhead Coefficients):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Эти коэффициенты начисляются автоматически на часы разработки.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shd w:fill="ffffff" w:val="clear"/>
        <w:spacing w:after="0" w:afterAutospacing="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Тимлид (TL):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30% от времени разработчиков (Code Review, тех. дизайн).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shd w:fill="ffffff" w:val="clear"/>
        <w:spacing w:after="0" w:afterAutospacing="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AI Lead (DS Lead):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30% от времени ML-инженеров (Валидация гипотез, контроль качества данных).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shd w:fill="ffffff" w:val="clear"/>
        <w:spacing w:after="28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Архитектор: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10% от всего времени проекта (Авторский надзор).</w:t>
      </w:r>
    </w:p>
    <w:p w:rsidR="00000000" w:rsidDel="00000000" w:rsidP="00000000" w:rsidRDefault="00000000" w:rsidRPr="00000000" w14:paraId="000001FD">
      <w:pPr>
        <w:pStyle w:val="Heading5"/>
        <w:shd w:fill="ffffff" w:val="clear"/>
        <w:spacing w:after="280" w:before="240" w:line="327.27272727272725" w:lineRule="auto"/>
        <w:rPr>
          <w:rFonts w:ascii="Times New Roman" w:cs="Times New Roman" w:eastAsia="Times New Roman" w:hAnsi="Times New Roman"/>
        </w:rPr>
      </w:pPr>
      <w:bookmarkStart w:colFirst="0" w:colLast="0" w:name="_8nhom3vpx65d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Итоговое распределение ресурсов:</w:t>
      </w:r>
    </w:p>
    <w:tbl>
      <w:tblPr>
        <w:tblStyle w:val="Table7"/>
        <w:tblW w:w="14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625"/>
        <w:gridCol w:w="3225"/>
        <w:gridCol w:w="2190"/>
        <w:gridCol w:w="2190"/>
        <w:gridCol w:w="1845"/>
        <w:tblGridChange w:id="0">
          <w:tblGrid>
            <w:gridCol w:w="2190"/>
            <w:gridCol w:w="2625"/>
            <w:gridCol w:w="3225"/>
            <w:gridCol w:w="2190"/>
            <w:gridCol w:w="2190"/>
            <w:gridCol w:w="184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Базовые часы (WBS)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Управление и Надзор (Коэфф.)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Риски (Buffer)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ИТОГО (В смету)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Кол-во людей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DS / ML 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Lead (TL)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114 (Overhead)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(Part-time)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DS Lead (AI)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 (Overhead)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80 (Risk)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(Part-time)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 (Overhead)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(Part-time)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132 (Overhead)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854 ч.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427 ч.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80 ч.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1361 ч.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240" w:line="327.27272727272725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~9 чел.</w:t>
            </w:r>
          </w:p>
        </w:tc>
      </w:tr>
    </w:tbl>
    <w:p w:rsidR="00000000" w:rsidDel="00000000" w:rsidP="00000000" w:rsidRDefault="00000000" w:rsidRPr="00000000" w14:paraId="00000246">
      <w:pPr>
        <w:pStyle w:val="Heading5"/>
        <w:shd w:fill="ffffff" w:val="clear"/>
        <w:spacing w:after="280" w:before="240" w:line="327.27272727272725" w:lineRule="auto"/>
        <w:rPr>
          <w:rFonts w:ascii="Times New Roman" w:cs="Times New Roman" w:eastAsia="Times New Roman" w:hAnsi="Times New Roman"/>
        </w:rPr>
      </w:pPr>
      <w:bookmarkStart w:colFirst="0" w:colLast="0" w:name="_e9s9wlai3rsp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Аналитика для защиты бюджета: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hd w:fill="ffffff" w:val="clear"/>
        <w:spacing w:after="0" w:afterAutospacing="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Net Development: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854 часа (62%).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hd w:fill="ffffff" w:val="clear"/>
        <w:spacing w:after="0" w:afterAutospacing="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Management &amp; Supervision: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427 часов (31%).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hd w:fill="ffffff" w:val="clear"/>
        <w:spacing w:after="0" w:afterAutospacing="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Risk Reserve: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80 часов (7%).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hd w:fill="ffffff" w:val="clear"/>
        <w:spacing w:after="28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Коэффициент удорожания: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1.59 (На каждый час кодинга нужно 0.6 часа управления и рисков).</w:t>
      </w:r>
    </w:p>
    <w:p w:rsidR="00000000" w:rsidDel="00000000" w:rsidP="00000000" w:rsidRDefault="00000000" w:rsidRPr="00000000" w14:paraId="000002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Инструкция для Архитектора (Как пользоваться):</w:t>
      </w:r>
    </w:p>
    <w:p w:rsidR="00000000" w:rsidDel="00000000" w:rsidP="00000000" w:rsidRDefault="00000000" w:rsidRPr="00000000" w14:paraId="0000024D">
      <w:pPr>
        <w:numPr>
          <w:ilvl w:val="0"/>
          <w:numId w:val="10"/>
        </w:numPr>
        <w:shd w:fill="ffffff" w:val="clear"/>
        <w:spacing w:after="0" w:afterAutospacing="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Заполните вкладку WBS: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Впишите только задачи разработки и тестирования. Не пытайтесь угадать часы менеджера.</w:t>
      </w:r>
    </w:p>
    <w:p w:rsidR="00000000" w:rsidDel="00000000" w:rsidP="00000000" w:rsidRDefault="00000000" w:rsidRPr="00000000" w14:paraId="0000024E">
      <w:pPr>
        <w:numPr>
          <w:ilvl w:val="0"/>
          <w:numId w:val="10"/>
        </w:numPr>
        <w:shd w:fill="ffffff" w:val="clear"/>
        <w:spacing w:after="0" w:afterAutospacing="0" w:line="327.27272727272725" w:lineRule="auto"/>
        <w:ind w:left="720" w:hanging="360"/>
        <w:rPr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Определите Риски: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Во вкладке рисков отметьте "Подтвержден" только для тех рисков, которые вы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sz w:val="24"/>
          <w:szCs w:val="24"/>
          <w:rtl w:val="0"/>
        </w:rPr>
        <w:t xml:space="preserve">будете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лечить своими руками (например, чистка данных). Риски заказчика (медленная ERP) помечайте "Исключен" и переносите в раздел "Ограничения" (Assumptions) в договоре.</w:t>
      </w:r>
    </w:p>
    <w:p w:rsidR="00000000" w:rsidDel="00000000" w:rsidP="00000000" w:rsidRDefault="00000000" w:rsidRPr="00000000" w14:paraId="0000024F">
      <w:pPr>
        <w:numPr>
          <w:ilvl w:val="0"/>
          <w:numId w:val="10"/>
        </w:numPr>
        <w:shd w:fill="ffffff" w:val="clear"/>
        <w:spacing w:after="0" w:afterAutospacing="0" w:line="327.27272727272725" w:lineRule="auto"/>
        <w:ind w:left="720" w:hanging="360"/>
        <w:rPr>
          <w:rFonts w:ascii="Times New Roman" w:cs="Times New Roman" w:eastAsia="Times New Roman" w:hAnsi="Times New Roman"/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Настройте Коэффициенты:</w:t>
      </w:r>
    </w:p>
    <w:p w:rsidR="00000000" w:rsidDel="00000000" w:rsidP="00000000" w:rsidRDefault="00000000" w:rsidRPr="00000000" w14:paraId="00000250">
      <w:pPr>
        <w:numPr>
          <w:ilvl w:val="1"/>
          <w:numId w:val="10"/>
        </w:numPr>
        <w:shd w:fill="ffffff" w:val="clear"/>
        <w:spacing w:after="0" w:afterAutospacing="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Если проект R&amp;D (высокая неопределенность) — ставьте AI Lead 0.3-0.4.</w:t>
      </w:r>
    </w:p>
    <w:p w:rsidR="00000000" w:rsidDel="00000000" w:rsidP="00000000" w:rsidRDefault="00000000" w:rsidRPr="00000000" w14:paraId="00000251">
      <w:pPr>
        <w:numPr>
          <w:ilvl w:val="1"/>
          <w:numId w:val="10"/>
        </w:numPr>
        <w:shd w:fill="ffffff" w:val="clear"/>
        <w:spacing w:after="0" w:afterAutospacing="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Если типовая интеграция — снижайте до 0.15.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hd w:fill="ffffff" w:val="clear"/>
        <w:spacing w:after="280" w:line="327.27272727272725" w:lineRule="auto"/>
        <w:ind w:left="720" w:hanging="360"/>
        <w:rPr>
          <w:color w:val="1a1c1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4"/>
          <w:szCs w:val="24"/>
          <w:rtl w:val="0"/>
        </w:rPr>
        <w:t xml:space="preserve">Смотрите ИТОГО: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Полученная цифра (1361 час) — это ваша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sz w:val="24"/>
          <w:szCs w:val="24"/>
          <w:rtl w:val="0"/>
        </w:rPr>
        <w:t xml:space="preserve">себестоимость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sz w:val="24"/>
          <w:szCs w:val="24"/>
          <w:rtl w:val="0"/>
        </w:rPr>
        <w:t xml:space="preserve"> в часах. Умножайте на рейт компании, чтобы получить цену для клиента.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hd w:fill="ffffff" w:val="clear"/>
        <w:spacing w:before="240" w:lineRule="auto"/>
        <w:rPr>
          <w:rFonts w:ascii="Times New Roman" w:cs="Times New Roman" w:eastAsia="Times New Roman" w:hAnsi="Times New Roman"/>
        </w:rPr>
      </w:pPr>
      <w:bookmarkStart w:colFirst="0" w:colLast="0" w:name="_cdaon11626rk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Приложение A10. Формулы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hd w:fill="ffffff" w:val="clear"/>
        <w:spacing w:before="28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</w:rPr>
      </w:pPr>
      <w:bookmarkStart w:colFirst="0" w:colLast="0" w:name="_5ql0km5wx2o9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  <w:rtl w:val="0"/>
        </w:rPr>
        <w:t xml:space="preserve">1. Формула расчета TCO (Total Cost of Ownership)</w:t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327.27272727272725" w:lineRule="auto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Для AI-проектов критично разделять разовые затраты на запуск (CapEx) и постоянные расходы на «поддержание жизни» (OpEx).</w:t>
      </w:r>
    </w:p>
    <w:p w:rsidR="00000000" w:rsidDel="00000000" w:rsidP="00000000" w:rsidRDefault="00000000" w:rsidRPr="00000000" w14:paraId="00000256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</w:rPr>
        <w:drawing>
          <wp:inline distB="114300" distT="114300" distL="114300" distR="114300">
            <wp:extent cx="3729038" cy="3620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62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</w:t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Где:</w:t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hd w:fill="ffffff" w:val="clear"/>
        <w:spacing w:after="40" w:before="24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</w:rPr>
      </w:pPr>
      <w:bookmarkStart w:colFirst="0" w:colLast="0" w:name="_ddl60c6686y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  <w:rtl w:val="0"/>
        </w:rPr>
        <w:t xml:space="preserve">A. CapEx (Capital Expenditures — Разовые затраты):</w:t>
      </w:r>
    </w:p>
    <w:p w:rsidR="00000000" w:rsidDel="00000000" w:rsidP="00000000" w:rsidRDefault="00000000" w:rsidRPr="00000000" w14:paraId="00000259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a1c1e"/>
        </w:rPr>
        <w:drawing>
          <wp:inline distB="114300" distT="114300" distL="114300" distR="114300">
            <wp:extent cx="3592544" cy="38185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544" cy="38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80" w:line="327.27272727272725" w:lineRule="auto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 CostDev: Трудозатраты на разработку (считаем по калькулятору из Приложения A9: Часы × Рейт × Коэффициенты).</w:t>
      </w:r>
    </w:p>
    <w:p w:rsidR="00000000" w:rsidDel="00000000" w:rsidP="00000000" w:rsidRDefault="00000000" w:rsidRPr="00000000" w14:paraId="0000025B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  CostData: Покупка датасетов, оплата разметки (Labeling), аудит данных.</w:t>
      </w:r>
    </w:p>
    <w:p w:rsidR="00000000" w:rsidDel="00000000" w:rsidP="00000000" w:rsidRDefault="00000000" w:rsidRPr="00000000" w14:paraId="0000025C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  CostLic/HW: Покупка серверов (если On-prem) или лицензий на софт (Enterprise ПО).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hd w:fill="ffffff" w:val="clear"/>
        <w:spacing w:after="40" w:before="24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</w:rPr>
      </w:pPr>
      <w:bookmarkStart w:colFirst="0" w:colLast="0" w:name="_rymbq7y7mwb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  <w:rtl w:val="0"/>
        </w:rPr>
        <w:t xml:space="preserve">B. OpEx (Operating Expenditures — Ежемесячные расходы):</w:t>
      </w:r>
    </w:p>
    <w:p w:rsidR="00000000" w:rsidDel="00000000" w:rsidP="00000000" w:rsidRDefault="00000000" w:rsidRPr="00000000" w14:paraId="0000025E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a1c1e"/>
        </w:rPr>
        <w:drawing>
          <wp:inline distB="114300" distT="114300" distL="114300" distR="114300">
            <wp:extent cx="4113276" cy="38618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3276" cy="386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​</w:t>
      </w:r>
    </w:p>
    <w:p w:rsidR="00000000" w:rsidDel="00000000" w:rsidP="00000000" w:rsidRDefault="00000000" w:rsidRPr="00000000" w14:paraId="0000025F">
      <w:pPr>
        <w:shd w:fill="ffffff" w:val="clear"/>
        <w:spacing w:after="280" w:line="327.27272727272725" w:lineRule="auto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CostCompute:</w:t>
      </w:r>
    </w:p>
    <w:p w:rsidR="00000000" w:rsidDel="00000000" w:rsidP="00000000" w:rsidRDefault="00000000" w:rsidRPr="00000000" w14:paraId="00000260">
      <w:pPr>
        <w:numPr>
          <w:ilvl w:val="1"/>
          <w:numId w:val="7"/>
        </w:numPr>
        <w:shd w:fill="ffffff" w:val="clear"/>
        <w:spacing w:after="0" w:afterAutospacing="0" w:before="24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rtl w:val="0"/>
        </w:rPr>
        <w:t xml:space="preserve">Для SaaS: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(Прогноз RPS × Токенов на запрос × Цена токена).</w:t>
      </w:r>
    </w:p>
    <w:p w:rsidR="00000000" w:rsidDel="00000000" w:rsidP="00000000" w:rsidRDefault="00000000" w:rsidRPr="00000000" w14:paraId="00000261">
      <w:pPr>
        <w:numPr>
          <w:ilvl w:val="1"/>
          <w:numId w:val="7"/>
        </w:numPr>
        <w:shd w:fill="ffffff" w:val="clear"/>
        <w:spacing w:after="240" w:before="0" w:beforeAutospacing="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rtl w:val="0"/>
        </w:rPr>
        <w:t xml:space="preserve">Для On-prem: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(Аренда GPU-сервера + Электричество).</w:t>
      </w:r>
    </w:p>
    <w:p w:rsidR="00000000" w:rsidDel="00000000" w:rsidP="00000000" w:rsidRDefault="00000000" w:rsidRPr="00000000" w14:paraId="00000262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  CostStorage: Хранение векторов (Vector DB Cloud) + Бэкапы.</w:t>
      </w:r>
    </w:p>
    <w:p w:rsidR="00000000" w:rsidDel="00000000" w:rsidP="00000000" w:rsidRDefault="00000000" w:rsidRPr="00000000" w14:paraId="00000263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  CostSupport: ФОТ команды поддержки (DevOps, MLOps) + мониторинг.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hd w:fill="ffffff" w:val="clear"/>
        <w:spacing w:before="28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</w:rPr>
      </w:pPr>
      <w:bookmarkStart w:colFirst="0" w:colLast="0" w:name="_i20eaa1n82ro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  <w:rtl w:val="0"/>
        </w:rPr>
        <w:t xml:space="preserve">2. Формула сайзинга (Sizing): Расчет VRAM для LLM</w:t>
      </w:r>
    </w:p>
    <w:p w:rsidR="00000000" w:rsidDel="00000000" w:rsidP="00000000" w:rsidRDefault="00000000" w:rsidRPr="00000000" w14:paraId="00000265">
      <w:pPr>
        <w:shd w:fill="ffffff" w:val="clear"/>
        <w:spacing w:after="240" w:before="240" w:line="327.27272727272725" w:lineRule="auto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Самый частый вопрос архитектора: «Какая видеокарта нужна, чтобы запустить эту модель?». Главный ограничитель — видеопамять (VRAM).</w:t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shd w:fill="ffffff" w:val="clear"/>
        <w:spacing w:after="40" w:before="24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</w:rPr>
      </w:pPr>
      <w:bookmarkStart w:colFirst="0" w:colLast="0" w:name="_egt35avji1mu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  <w:rtl w:val="0"/>
        </w:rPr>
        <w:t xml:space="preserve">Формула для инференса (Запуск модели):</w:t>
      </w:r>
    </w:p>
    <w:p w:rsidR="00000000" w:rsidDel="00000000" w:rsidP="00000000" w:rsidRDefault="00000000" w:rsidRPr="00000000" w14:paraId="00000267">
      <w:pPr>
        <w:shd w:fill="ffffff" w:val="clear"/>
        <w:spacing w:after="280" w:line="327.27272727272725" w:lineRule="auto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</w:rPr>
        <w:drawing>
          <wp:inline distB="114300" distT="114300" distL="114300" distR="114300">
            <wp:extent cx="2376488" cy="2893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28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</w:t>
      </w:r>
    </w:p>
    <w:p w:rsidR="00000000" w:rsidDel="00000000" w:rsidP="00000000" w:rsidRDefault="00000000" w:rsidRPr="00000000" w14:paraId="00000268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P (Parameters):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Количество параметров модели в миллиардах (например, для Llama-3-8B -&gt; P=8)</w:t>
      </w:r>
    </w:p>
    <w:p w:rsidR="00000000" w:rsidDel="00000000" w:rsidP="00000000" w:rsidRDefault="00000000" w:rsidRPr="00000000" w14:paraId="00000269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Bprec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(Bytes per Parameter):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Размер одного параметра в байтах (зависит от квантования):</w:t>
      </w:r>
    </w:p>
    <w:p w:rsidR="00000000" w:rsidDel="00000000" w:rsidP="00000000" w:rsidRDefault="00000000" w:rsidRPr="00000000" w14:paraId="0000026A">
      <w:pPr>
        <w:numPr>
          <w:ilvl w:val="1"/>
          <w:numId w:val="17"/>
        </w:numPr>
        <w:shd w:fill="ffffff" w:val="clear"/>
        <w:spacing w:after="0" w:afterAutospacing="0" w:before="24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FP16 / BF16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(Оригинал):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2 байта</w:t>
      </w:r>
    </w:p>
    <w:p w:rsidR="00000000" w:rsidDel="00000000" w:rsidP="00000000" w:rsidRDefault="00000000" w:rsidRPr="00000000" w14:paraId="0000026B">
      <w:pPr>
        <w:numPr>
          <w:ilvl w:val="1"/>
          <w:numId w:val="17"/>
        </w:numPr>
        <w:shd w:fill="ffffff" w:val="clear"/>
        <w:spacing w:after="0" w:afterAutospacing="0" w:before="0" w:beforeAutospacing="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INT8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(Легкое сжатие):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1 байт</w:t>
      </w:r>
    </w:p>
    <w:p w:rsidR="00000000" w:rsidDel="00000000" w:rsidP="00000000" w:rsidRDefault="00000000" w:rsidRPr="00000000" w14:paraId="0000026C">
      <w:pPr>
        <w:numPr>
          <w:ilvl w:val="1"/>
          <w:numId w:val="17"/>
        </w:numPr>
        <w:shd w:fill="ffffff" w:val="clear"/>
        <w:spacing w:after="240" w:before="0" w:beforeAutospacing="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INT4 / Q4_K_M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(Сильное сжатие, стандарт для локального запуска):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0.5 - 0.7 байта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(берем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0.6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для запаса).</w:t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 </w:t>
        <w:br w:type="textWrapping"/>
        <w:t xml:space="preserve">1.2 (Overhead Buffer):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Накладные расходы (+20%) на:</w:t>
      </w:r>
    </w:p>
    <w:p w:rsidR="00000000" w:rsidDel="00000000" w:rsidP="00000000" w:rsidRDefault="00000000" w:rsidRPr="00000000" w14:paraId="0000026E">
      <w:pPr>
        <w:numPr>
          <w:ilvl w:val="1"/>
          <w:numId w:val="17"/>
        </w:numPr>
        <w:shd w:fill="ffffff" w:val="clear"/>
        <w:spacing w:after="0" w:afterAutospacing="0" w:before="24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KV Cache: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Память под контекст диалога (растет с длиной контекста).</w:t>
      </w:r>
    </w:p>
    <w:p w:rsidR="00000000" w:rsidDel="00000000" w:rsidP="00000000" w:rsidRDefault="00000000" w:rsidRPr="00000000" w14:paraId="0000026F">
      <w:pPr>
        <w:numPr>
          <w:ilvl w:val="1"/>
          <w:numId w:val="17"/>
        </w:numPr>
        <w:shd w:fill="ffffff" w:val="clear"/>
        <w:spacing w:after="0" w:afterAutospacing="0" w:before="0" w:beforeAutospacing="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Activation memory: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Буферы для вычислений.</w:t>
      </w:r>
    </w:p>
    <w:p w:rsidR="00000000" w:rsidDel="00000000" w:rsidP="00000000" w:rsidRDefault="00000000" w:rsidRPr="00000000" w14:paraId="00000270">
      <w:pPr>
        <w:numPr>
          <w:ilvl w:val="1"/>
          <w:numId w:val="17"/>
        </w:numPr>
        <w:shd w:fill="ffffff" w:val="clear"/>
        <w:spacing w:after="240" w:before="0" w:beforeAutospacing="0" w:line="327.27272727272725" w:lineRule="auto"/>
        <w:ind w:left="1440" w:hanging="36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Загрузку библиотек (CUDA kernels).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shd w:fill="ffffff" w:val="clear"/>
        <w:spacing w:after="40" w:before="24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</w:rPr>
      </w:pPr>
      <w:bookmarkStart w:colFirst="0" w:colLast="0" w:name="_m39yszrvek8i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  <w:rtl w:val="0"/>
        </w:rPr>
        <w:t xml:space="preserve">Примеры расчета:</w:t>
      </w:r>
    </w:p>
    <w:p w:rsidR="00000000" w:rsidDel="00000000" w:rsidP="00000000" w:rsidRDefault="00000000" w:rsidRPr="00000000" w14:paraId="00000272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Llama-3-8B (в FP16 - оригинал):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   8×2×1.2=19.2 GB 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Нужна карта 24GB VRAM (Nvidia A10G, RTX 3090/4090). На 16GB (T4) не влезет.</w:t>
      </w:r>
    </w:p>
    <w:p w:rsidR="00000000" w:rsidDel="00000000" w:rsidP="00000000" w:rsidRDefault="00000000" w:rsidRPr="00000000" w14:paraId="00000273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Llama-3-8B (в INT4 - квантованная):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   8×0.6×1.2=5.76 GB</w:t>
      </w:r>
    </w:p>
    <w:p w:rsidR="00000000" w:rsidDel="00000000" w:rsidP="00000000" w:rsidRDefault="00000000" w:rsidRPr="00000000" w14:paraId="00000274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Легко влезает на дешевые карты (Nvidia T4 16GB, и даже на ноутбучные GPU 8GB).</w:t>
      </w:r>
    </w:p>
    <w:p w:rsidR="00000000" w:rsidDel="00000000" w:rsidP="00000000" w:rsidRDefault="00000000" w:rsidRPr="00000000" w14:paraId="00000275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Llama-3-70B (в INT4):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   70×0.6×1.2=50.4 GB</w:t>
      </w:r>
    </w:p>
    <w:p w:rsidR="00000000" w:rsidDel="00000000" w:rsidP="00000000" w:rsidRDefault="00000000" w:rsidRPr="00000000" w14:paraId="00000276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Одной карты 48GB (A6000) может не хватить. Нужны 2x A10G (24GB) или 1x A100 (80GB).</w:t>
      </w:r>
    </w:p>
    <w:p w:rsidR="00000000" w:rsidDel="00000000" w:rsidP="00000000" w:rsidRDefault="00000000" w:rsidRPr="00000000" w14:paraId="00000277">
      <w:pPr>
        <w:pStyle w:val="Heading4"/>
        <w:keepNext w:val="0"/>
        <w:keepLines w:val="0"/>
        <w:shd w:fill="ffffff" w:val="clear"/>
        <w:spacing w:after="40" w:before="24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</w:rPr>
      </w:pPr>
      <w:bookmarkStart w:colFirst="0" w:colLast="0" w:name="_4hh2lmtlnt5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sz w:val="22"/>
          <w:szCs w:val="22"/>
          <w:rtl w:val="0"/>
        </w:rPr>
        <w:t xml:space="preserve">Формула для обучения (Fine-Tuning LoRA):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327.27272727272725" w:lineRule="auto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Если вы планируете дообучать модель, памяти нужно значительно больше (хранение градиентов и состояний оптимизатора).</w:t>
      </w:r>
    </w:p>
    <w:p w:rsidR="00000000" w:rsidDel="00000000" w:rsidP="00000000" w:rsidRDefault="00000000" w:rsidRPr="00000000" w14:paraId="00000279">
      <w:pPr>
        <w:shd w:fill="ffffff" w:val="clear"/>
        <w:spacing w:after="280" w:line="327.27272727272725" w:lineRule="auto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</w:rPr>
        <w:drawing>
          <wp:inline distB="114300" distT="114300" distL="114300" distR="114300">
            <wp:extent cx="2633663" cy="31309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31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    </w:t>
      </w:r>
    </w:p>
    <w:p w:rsidR="00000000" w:rsidDel="00000000" w:rsidP="00000000" w:rsidRDefault="00000000" w:rsidRPr="00000000" w14:paraId="0000027A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QLoRA</w:t>
      </w:r>
      <w:r w:rsidDel="00000000" w:rsidR="00000000" w:rsidRPr="00000000">
        <w:rPr>
          <w:rFonts w:ascii="Gungsuh" w:cs="Gungsuh" w:eastAsia="Gungsuh" w:hAnsi="Gungsuh"/>
          <w:color w:val="1a1c1e"/>
          <w:rtl w:val="0"/>
        </w:rPr>
        <w:t xml:space="preserve"> (эффективное дообучение):</w:t>
        <w:br w:type="textWrapping"/>
        <w:t xml:space="preserve">        K≈1.5−2.0K \approx 1.5 - 2.0K≈1.5−2.0</w:t>
      </w:r>
    </w:p>
    <w:p w:rsidR="00000000" w:rsidDel="00000000" w:rsidP="00000000" w:rsidRDefault="00000000" w:rsidRPr="00000000" w14:paraId="0000027B">
      <w:pPr>
        <w:shd w:fill="ffffff" w:val="clear"/>
        <w:spacing w:after="280" w:line="327.27272727272725" w:lineRule="auto"/>
        <w:ind w:left="0" w:firstLine="0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Full Fine-Tuning</w:t>
      </w:r>
      <w:r w:rsidDel="00000000" w:rsidR="00000000" w:rsidRPr="00000000">
        <w:rPr>
          <w:rFonts w:ascii="Gungsuh" w:cs="Gungsuh" w:eastAsia="Gungsuh" w:hAnsi="Gungsuh"/>
          <w:color w:val="1a1c1e"/>
          <w:rtl w:val="0"/>
        </w:rPr>
        <w:t xml:space="preserve"> (полное):</w:t>
        <w:br w:type="textWrapping"/>
        <w:t xml:space="preserve">        K≈4.0−6.0K \approx 4.0 - 6.0K≈4.0−6.0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327.27272727272725" w:lineRule="auto"/>
        <w:rPr>
          <w:rFonts w:ascii="Times New Roman" w:cs="Times New Roman" w:eastAsia="Times New Roman" w:hAnsi="Times New Roman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a1c1e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Для дообучения Llama-3-8B (даже в 4 битах) лучше закладывать минимум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16-24 GB VRAM</w:t>
      </w:r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.</w:t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327.27272727272725" w:lineRule="auto"/>
        <w:rPr>
          <w:rFonts w:ascii="Times New Roman" w:cs="Times New Roman" w:eastAsia="Times New Roman" w:hAnsi="Times New Roman"/>
          <w:b w:val="1"/>
          <w:bCs w:val="1"/>
          <w:color w:val="1a1c1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c1e"/>
          <w:rtl w:val="0"/>
        </w:rPr>
        <w:t xml:space="preserve">Ссылки:</w:t>
      </w:r>
    </w:p>
    <w:p w:rsidR="00000000" w:rsidDel="00000000" w:rsidP="00000000" w:rsidRDefault="00000000" w:rsidRPr="00000000" w14:paraId="0000027E">
      <w:pPr>
        <w:shd w:fill="ffffff" w:val="clear"/>
        <w:spacing w:after="240" w:before="240" w:line="327.27272727272725" w:lineRule="auto"/>
        <w:rPr>
          <w:rFonts w:ascii="Times New Roman" w:cs="Times New Roman" w:eastAsia="Times New Roman" w:hAnsi="Times New Roman"/>
          <w:color w:val="1a1c1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https://huggingface.co/spaces/NyxKrage/LLM-Model-VRAM-Calculator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327.27272727272725" w:lineRule="auto"/>
        <w:rPr>
          <w:rFonts w:ascii="Times New Roman" w:cs="Times New Roman" w:eastAsia="Times New Roman" w:hAnsi="Times New Roman"/>
          <w:color w:val="1a1c1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https://apxml.com/tools/vram-calculator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a1c1e"/>
          <w:rtl w:val="0"/>
        </w:rPr>
        <w:t xml:space="preserve"> </w:t>
      </w:r>
    </w:p>
    <w:sectPr>
      <w:pgSz w:h="11909" w:w="16834" w:orient="landscape"/>
      <w:pgMar w:bottom="423.5433070866151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uggingface.co/spaces/NyxKrage/LLM-Model-VRAM-Calculator" TargetMode="External"/><Relationship Id="rId10" Type="http://schemas.openxmlformats.org/officeDocument/2006/relationships/image" Target="media/image5.png"/><Relationship Id="rId12" Type="http://schemas.openxmlformats.org/officeDocument/2006/relationships/hyperlink" Target="https://apxml.com/tools/vram-calculator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