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40860B"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noProof/>
          <w:color w:val="24244C"/>
          <w:kern w:val="0"/>
          <w:lang w:eastAsia="ru-RU"/>
          <w14:ligatures w14:val="none"/>
        </w:rPr>
        <mc:AlternateContent>
          <mc:Choice Requires="wps">
            <w:drawing>
              <wp:inline distT="0" distB="0" distL="0" distR="0" wp14:anchorId="64D500A4" wp14:editId="5A86847E">
                <wp:extent cx="304800" cy="304800"/>
                <wp:effectExtent l="0" t="0" r="0" b="0"/>
                <wp:docPr id="4" name="AutoShape 9" descr="Значок"/>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6A674" id="AutoShape 9" o:spid="_x0000_s1026" alt="Значок"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3630D3E" w14:textId="77777777" w:rsidR="003B5821" w:rsidRPr="003B5821" w:rsidRDefault="003B5821" w:rsidP="003B5821">
      <w:pPr>
        <w:spacing w:before="161" w:after="161" w:line="792" w:lineRule="atLeast"/>
        <w:outlineLvl w:val="0"/>
        <w:rPr>
          <w:rFonts w:ascii="Helvetica" w:eastAsia="Times New Roman" w:hAnsi="Helvetica" w:cs="Times New Roman"/>
          <w:b/>
          <w:bCs/>
          <w:color w:val="3300FF"/>
          <w:kern w:val="36"/>
          <w:sz w:val="48"/>
          <w:szCs w:val="48"/>
          <w:lang w:eastAsia="ru-RU"/>
          <w14:ligatures w14:val="none"/>
        </w:rPr>
      </w:pPr>
      <w:r w:rsidRPr="003B5821">
        <w:rPr>
          <w:rFonts w:ascii="Helvetica" w:eastAsia="Times New Roman" w:hAnsi="Helvetica" w:cs="Times New Roman"/>
          <w:b/>
          <w:bCs/>
          <w:color w:val="3300FF"/>
          <w:kern w:val="36"/>
          <w:sz w:val="48"/>
          <w:szCs w:val="48"/>
          <w:lang w:eastAsia="ru-RU"/>
          <w14:ligatures w14:val="none"/>
        </w:rPr>
        <w:t>CRISP-ML(Q). Процесс жизненного цикла машинного обучения.</w:t>
      </w:r>
    </w:p>
    <w:p w14:paraId="29FFD4AC"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Сообщество специалистов по машинному обучению все еще пытается выработать стандартную модель процесса разработки. В результате многие проекты в области машинного обучения и анализа данных до сих пор не имеют четкой организации. Результаты не воспроизводятся. В целом такие проекты реализуются бессистемно. Недавно был предложен межотраслевой стандартный процесс разработки приложений машинного обучения с методологией обеспечения качества </w:t>
      </w:r>
      <w:hyperlink r:id="rId5" w:history="1">
        <w:r w:rsidRPr="003B5821">
          <w:rPr>
            <w:rFonts w:ascii="Helvetica" w:eastAsia="Times New Roman" w:hAnsi="Helvetica" w:cs="Times New Roman"/>
            <w:color w:val="24244C"/>
            <w:kern w:val="0"/>
            <w:u w:val="single"/>
            <w:lang w:eastAsia="ru-RU"/>
            <w14:ligatures w14:val="none"/>
          </w:rPr>
          <w:t>(CRISP-ML(Q))</w:t>
        </w:r>
      </w:hyperlink>
      <w:r w:rsidRPr="003B5821">
        <w:rPr>
          <w:rFonts w:ascii="Helvetica" w:eastAsia="Times New Roman" w:hAnsi="Helvetica" w:cs="Times New Roman"/>
          <w:color w:val="24244C"/>
          <w:kern w:val="0"/>
          <w:lang w:eastAsia="ru-RU"/>
          <w14:ligatures w14:val="none"/>
        </w:rPr>
        <w:t xml:space="preserve">, призванный помочь специалистам по машинному обучению в прохождении всего жизненного цикла разработки. Мы рассмотрим основные этапы модели процесса разработки машинного обучения (см. рис. 1). Отдельные этапы следуют в определенном порядке. Тем не менее рабочие процессы машинного обучения по своей сути итеративны и </w:t>
      </w:r>
      <w:proofErr w:type="spellStart"/>
      <w:r w:rsidRPr="003B5821">
        <w:rPr>
          <w:rFonts w:ascii="Helvetica" w:eastAsia="Times New Roman" w:hAnsi="Helvetica" w:cs="Times New Roman"/>
          <w:color w:val="24244C"/>
          <w:kern w:val="0"/>
          <w:lang w:eastAsia="ru-RU"/>
          <w14:ligatures w14:val="none"/>
        </w:rPr>
        <w:t>исследовательны</w:t>
      </w:r>
      <w:proofErr w:type="spellEnd"/>
      <w:r w:rsidRPr="003B5821">
        <w:rPr>
          <w:rFonts w:ascii="Helvetica" w:eastAsia="Times New Roman" w:hAnsi="Helvetica" w:cs="Times New Roman"/>
          <w:color w:val="24244C"/>
          <w:kern w:val="0"/>
          <w:lang w:eastAsia="ru-RU"/>
          <w14:ligatures w14:val="none"/>
        </w:rPr>
        <w:t>, поэтому в зависимости от результатов последующих этапов мы можем вернуться к предыдущим.</w:t>
      </w:r>
    </w:p>
    <w:p w14:paraId="568EA4F6"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noProof/>
          <w:color w:val="24244C"/>
          <w:kern w:val="0"/>
          <w:lang w:eastAsia="ru-RU"/>
          <w14:ligatures w14:val="none"/>
        </w:rPr>
        <w:drawing>
          <wp:inline distT="0" distB="0" distL="0" distR="0" wp14:anchorId="7595CBB5" wp14:editId="7C81BDF5">
            <wp:extent cx="5676900" cy="3143583"/>
            <wp:effectExtent l="0" t="0" r="0" b="0"/>
            <wp:docPr id="10" name="Рисунок 10" descr="CRISP-M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RISP-ML(Q)"/>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90783" cy="3151271"/>
                    </a:xfrm>
                    <a:prstGeom prst="rect">
                      <a:avLst/>
                    </a:prstGeom>
                    <a:noFill/>
                    <a:ln>
                      <a:noFill/>
                    </a:ln>
                  </pic:spPr>
                </pic:pic>
              </a:graphicData>
            </a:graphic>
          </wp:inline>
        </w:drawing>
      </w:r>
      <w:r w:rsidRPr="003B5821">
        <w:rPr>
          <w:rFonts w:ascii="Helvetica" w:eastAsia="Times New Roman" w:hAnsi="Helvetica" w:cs="Times New Roman"/>
          <w:color w:val="24244C"/>
          <w:kern w:val="0"/>
          <w:lang w:eastAsia="ru-RU"/>
          <w14:ligatures w14:val="none"/>
        </w:rPr>
        <w:t>Рис. 1. Жизненный цикл разработки машинного обучения.</w:t>
      </w:r>
    </w:p>
    <w:p w14:paraId="395B44BA"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В целом модель процесса CRISP-ML(Q) описывает шесть этапов:</w:t>
      </w:r>
    </w:p>
    <w:p w14:paraId="7D685D25" w14:textId="77777777" w:rsidR="003B5821" w:rsidRPr="003B5821" w:rsidRDefault="003B5821" w:rsidP="003B5821">
      <w:pPr>
        <w:numPr>
          <w:ilvl w:val="0"/>
          <w:numId w:val="1"/>
        </w:num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Понимание бизнеса и данных</w:t>
      </w:r>
    </w:p>
    <w:p w14:paraId="27CA62E2" w14:textId="77777777" w:rsidR="003B5821" w:rsidRPr="003B5821" w:rsidRDefault="003B5821" w:rsidP="003B5821">
      <w:pPr>
        <w:numPr>
          <w:ilvl w:val="0"/>
          <w:numId w:val="1"/>
        </w:num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lastRenderedPageBreak/>
        <w:t>Инжиниринг данных (подготовка данных)</w:t>
      </w:r>
    </w:p>
    <w:p w14:paraId="1A40371E" w14:textId="77777777" w:rsidR="003B5821" w:rsidRPr="003B5821" w:rsidRDefault="003B5821" w:rsidP="003B5821">
      <w:pPr>
        <w:numPr>
          <w:ilvl w:val="0"/>
          <w:numId w:val="1"/>
        </w:num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Разработка моделей машинного обучения</w:t>
      </w:r>
    </w:p>
    <w:p w14:paraId="2C8F4A86" w14:textId="77777777" w:rsidR="003B5821" w:rsidRPr="003B5821" w:rsidRDefault="003B5821" w:rsidP="003B5821">
      <w:pPr>
        <w:numPr>
          <w:ilvl w:val="0"/>
          <w:numId w:val="1"/>
        </w:num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Обеспечение качества приложений машинного обучения</w:t>
      </w:r>
    </w:p>
    <w:p w14:paraId="102ABB3E" w14:textId="77777777" w:rsidR="003B5821" w:rsidRPr="003B5821" w:rsidRDefault="003B5821" w:rsidP="003B5821">
      <w:pPr>
        <w:numPr>
          <w:ilvl w:val="0"/>
          <w:numId w:val="1"/>
        </w:num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Развертывание</w:t>
      </w:r>
    </w:p>
    <w:p w14:paraId="525DF4B7" w14:textId="77777777" w:rsidR="003B5821" w:rsidRPr="003B5821" w:rsidRDefault="003B5821" w:rsidP="003B5821">
      <w:pPr>
        <w:numPr>
          <w:ilvl w:val="0"/>
          <w:numId w:val="1"/>
        </w:num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Мониторинг и обслуживание.</w:t>
      </w:r>
    </w:p>
    <w:p w14:paraId="7981FD59"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Для каждой фазы модели процесса (см. Рисунок 2) подход к обеспечению качества в CRISP-ML (Q) требует определения требований и ограничений (например, производительность, требования к качеству данных, надежность модели и т.д.), конкретизации конкретных задач (например, выбор алгоритма ML, обучение модели и т.д.), спецификации рисков, которые могут негативно повлиять на эффективность и успех применения ML (например, предвзятость, переоснащение, отсутствие воспроизводимости и т.д.), Методов обеспечения качества для снижения рисков, когда эти риски необходимо уменьшить (например, перекрестная проверка, документирование процесса и результаты и т.д.).</w:t>
      </w:r>
    </w:p>
    <w:p w14:paraId="0AE13C9E"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noProof/>
          <w:color w:val="24244C"/>
          <w:kern w:val="0"/>
          <w:lang w:eastAsia="ru-RU"/>
          <w14:ligatures w14:val="none"/>
        </w:rPr>
        <w:drawing>
          <wp:inline distT="0" distB="0" distL="0" distR="0" wp14:anchorId="4B4A7537" wp14:editId="5628F667">
            <wp:extent cx="3810000" cy="2847975"/>
            <wp:effectExtent l="0" t="0" r="0" b="9525"/>
            <wp:docPr id="11" name="Рисунок 11" descr="Фаза CRISP-ML(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Фаза CRISP-ML(Q)"/>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10000" cy="2847975"/>
                    </a:xfrm>
                    <a:prstGeom prst="rect">
                      <a:avLst/>
                    </a:prstGeom>
                    <a:noFill/>
                    <a:ln>
                      <a:noFill/>
                    </a:ln>
                  </pic:spPr>
                </pic:pic>
              </a:graphicData>
            </a:graphic>
          </wp:inline>
        </w:drawing>
      </w:r>
      <w:r w:rsidRPr="003B5821">
        <w:rPr>
          <w:rFonts w:ascii="Helvetica" w:eastAsia="Times New Roman" w:hAnsi="Helvetica" w:cs="Times New Roman"/>
          <w:color w:val="24244C"/>
          <w:kern w:val="0"/>
          <w:lang w:eastAsia="ru-RU"/>
          <w14:ligatures w14:val="none"/>
        </w:rPr>
        <w:t>Рис. 2. </w:t>
      </w:r>
      <w:hyperlink r:id="rId8" w:history="1">
        <w:r w:rsidRPr="003B5821">
          <w:rPr>
            <w:rFonts w:ascii="Helvetica" w:eastAsia="Times New Roman" w:hAnsi="Helvetica" w:cs="Times New Roman"/>
            <w:color w:val="24244C"/>
            <w:kern w:val="0"/>
            <w:u w:val="single"/>
            <w:lang w:eastAsia="ru-RU"/>
            <w14:ligatures w14:val="none"/>
          </w:rPr>
          <w:t>CRISP-ML(Q)</w:t>
        </w:r>
      </w:hyperlink>
      <w:r w:rsidRPr="003B5821">
        <w:rPr>
          <w:rFonts w:ascii="Helvetica" w:eastAsia="Times New Roman" w:hAnsi="Helvetica" w:cs="Times New Roman"/>
          <w:color w:val="24244C"/>
          <w:kern w:val="0"/>
          <w:lang w:eastAsia="ru-RU"/>
          <w14:ligatures w14:val="none"/>
        </w:rPr>
        <w:t> — подход к обеспечению качества на каждом из шести этапов.</w:t>
      </w:r>
    </w:p>
    <w:p w14:paraId="7DDF217B"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Ниже мы описываем каждый из шести этапов CRISP-ML(Q) с точки зрения структуры обеспечения качества.</w:t>
      </w:r>
    </w:p>
    <w:p w14:paraId="741472B4" w14:textId="77777777" w:rsidR="003B5821" w:rsidRPr="003B5821" w:rsidRDefault="003B5821" w:rsidP="003B5821">
      <w:pPr>
        <w:spacing w:after="0" w:line="576" w:lineRule="atLeast"/>
        <w:outlineLvl w:val="1"/>
        <w:rPr>
          <w:rFonts w:ascii="Helvetica" w:eastAsia="Times New Roman" w:hAnsi="Helvetica" w:cs="Times New Roman"/>
          <w:b/>
          <w:bCs/>
          <w:color w:val="24244C"/>
          <w:kern w:val="0"/>
          <w:sz w:val="36"/>
          <w:szCs w:val="36"/>
          <w:lang w:eastAsia="ru-RU"/>
          <w14:ligatures w14:val="none"/>
        </w:rPr>
      </w:pPr>
      <w:r w:rsidRPr="003B5821">
        <w:rPr>
          <w:rFonts w:ascii="Helvetica" w:eastAsia="Times New Roman" w:hAnsi="Helvetica" w:cs="Times New Roman"/>
          <w:b/>
          <w:bCs/>
          <w:color w:val="24244C"/>
          <w:kern w:val="0"/>
          <w:sz w:val="36"/>
          <w:szCs w:val="36"/>
          <w:lang w:eastAsia="ru-RU"/>
          <w14:ligatures w14:val="none"/>
        </w:rPr>
        <w:t>Понимание бизнеса и данных</w:t>
      </w:r>
    </w:p>
    <w:p w14:paraId="4F814984"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Разработка приложений на основе машинного обучения начинается с определения области применения, критериев успеха и проверки качества данных. Цель этого первого этапа — убедиться в осуществимости проекта.</w:t>
      </w:r>
    </w:p>
    <w:p w14:paraId="2DEE3CF9"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lastRenderedPageBreak/>
        <w:t>На этом этапе мы определяем критерии успеха, а также критерии успеха с точки зрения бизнеса, машинного обучения и экономики. Эти критерии должны быть измеримыми. Поэтому необходимо определить четкие и измеримые ключевые показатели эффективности (KPI), такие как </w:t>
      </w:r>
      <w:r w:rsidRPr="003B5821">
        <w:rPr>
          <w:rFonts w:ascii="Helvetica" w:eastAsia="Times New Roman" w:hAnsi="Helvetica" w:cs="Times New Roman"/>
          <w:i/>
          <w:iCs/>
          <w:color w:val="24244C"/>
          <w:kern w:val="0"/>
          <w:lang w:eastAsia="ru-RU"/>
          <w14:ligatures w14:val="none"/>
        </w:rPr>
        <w:t>«экономия времени на одного пользователя и сеанс»</w:t>
      </w:r>
      <w:r w:rsidRPr="003B5821">
        <w:rPr>
          <w:rFonts w:ascii="Helvetica" w:eastAsia="Times New Roman" w:hAnsi="Helvetica" w:cs="Times New Roman"/>
          <w:color w:val="24244C"/>
          <w:kern w:val="0"/>
          <w:lang w:eastAsia="ru-RU"/>
          <w14:ligatures w14:val="none"/>
        </w:rPr>
        <w:t>. Полезный подход — определить </w:t>
      </w:r>
      <w:hyperlink r:id="rId9" w:history="1">
        <w:r w:rsidRPr="003B5821">
          <w:rPr>
            <w:rFonts w:ascii="Helvetica" w:eastAsia="Times New Roman" w:hAnsi="Helvetica" w:cs="Times New Roman"/>
            <w:color w:val="24244C"/>
            <w:kern w:val="0"/>
            <w:u w:val="single"/>
            <w:lang w:eastAsia="ru-RU"/>
            <w14:ligatures w14:val="none"/>
          </w:rPr>
          <w:t>эвристический ориентир, не связанный с машинным обучением</w:t>
        </w:r>
      </w:hyperlink>
      <w:r w:rsidRPr="003B5821">
        <w:rPr>
          <w:rFonts w:ascii="Helvetica" w:eastAsia="Times New Roman" w:hAnsi="Helvetica" w:cs="Times New Roman"/>
          <w:color w:val="24244C"/>
          <w:kern w:val="0"/>
          <w:lang w:eastAsia="ru-RU"/>
          <w14:ligatures w14:val="none"/>
        </w:rPr>
        <w:t>, чтобы продемонстрировать заинтересованным сторонам влияние задач машинного обучения.</w:t>
      </w:r>
    </w:p>
    <w:p w14:paraId="27A5E524"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Подтверждение осуществимости проекта до его запуска — лучшая практика в промышленных условиях. Применение фреймворка </w:t>
      </w:r>
      <w:hyperlink r:id="rId10" w:history="1">
        <w:r w:rsidRPr="003B5821">
          <w:rPr>
            <w:rFonts w:ascii="Helvetica" w:eastAsia="Times New Roman" w:hAnsi="Helvetica" w:cs="Times New Roman"/>
            <w:color w:val="24244C"/>
            <w:kern w:val="0"/>
            <w:u w:val="single"/>
            <w:lang w:eastAsia="ru-RU"/>
            <w14:ligatures w14:val="none"/>
          </w:rPr>
          <w:t xml:space="preserve">Machine Learning </w:t>
        </w:r>
        <w:proofErr w:type="spellStart"/>
        <w:r w:rsidRPr="003B5821">
          <w:rPr>
            <w:rFonts w:ascii="Helvetica" w:eastAsia="Times New Roman" w:hAnsi="Helvetica" w:cs="Times New Roman"/>
            <w:color w:val="24244C"/>
            <w:kern w:val="0"/>
            <w:u w:val="single"/>
            <w:lang w:eastAsia="ru-RU"/>
            <w14:ligatures w14:val="none"/>
          </w:rPr>
          <w:t>Canvas</w:t>
        </w:r>
        <w:proofErr w:type="spellEnd"/>
      </w:hyperlink>
      <w:r w:rsidRPr="003B5821">
        <w:rPr>
          <w:rFonts w:ascii="Helvetica" w:eastAsia="Times New Roman" w:hAnsi="Helvetica" w:cs="Times New Roman"/>
          <w:color w:val="24244C"/>
          <w:kern w:val="0"/>
          <w:lang w:eastAsia="ru-RU"/>
          <w14:ligatures w14:val="none"/>
        </w:rPr>
        <w:t xml:space="preserve"> позволило бы структурированно подойти к решению этой задачи. ML </w:t>
      </w:r>
      <w:proofErr w:type="spellStart"/>
      <w:r w:rsidRPr="003B5821">
        <w:rPr>
          <w:rFonts w:ascii="Helvetica" w:eastAsia="Times New Roman" w:hAnsi="Helvetica" w:cs="Times New Roman"/>
          <w:color w:val="24244C"/>
          <w:kern w:val="0"/>
          <w:lang w:eastAsia="ru-RU"/>
          <w14:ligatures w14:val="none"/>
        </w:rPr>
        <w:t>Canvas</w:t>
      </w:r>
      <w:proofErr w:type="spellEnd"/>
      <w:r w:rsidRPr="003B5821">
        <w:rPr>
          <w:rFonts w:ascii="Helvetica" w:eastAsia="Times New Roman" w:hAnsi="Helvetica" w:cs="Times New Roman"/>
          <w:color w:val="24244C"/>
          <w:kern w:val="0"/>
          <w:lang w:eastAsia="ru-RU"/>
          <w14:ligatures w14:val="none"/>
        </w:rPr>
        <w:t xml:space="preserve"> помогает пройти этапы прогнозирования и обучения в приложении машинного обучения. Кроме того, он позволяет всем заинтересованным сторонам указать доступность данных, нормативные ограничения и требования к приложению, такие как надежность, масштабируемость, объяснимость и требования к ресурсам.</w:t>
      </w:r>
    </w:p>
    <w:p w14:paraId="225450E6"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Поскольку данные определяют ход процесса, их сбор и проверка качества имеют решающее значение для достижения бизнес-целей. Поэтому одним из важнейших требований является документирование статистических свойств данных и процесса их получения. Аналогичным образом следует формулировать и документировать требования к данным, поскольку это становится основой для обеспечения качества данных на этапе эксплуатации проекта по машинному обучению.</w:t>
      </w:r>
    </w:p>
    <w:p w14:paraId="17B05196" w14:textId="77777777" w:rsidR="003B5821" w:rsidRPr="003B5821" w:rsidRDefault="003B5821" w:rsidP="003B5821">
      <w:pPr>
        <w:spacing w:after="0" w:line="576" w:lineRule="atLeast"/>
        <w:outlineLvl w:val="1"/>
        <w:rPr>
          <w:rFonts w:ascii="Helvetica" w:eastAsia="Times New Roman" w:hAnsi="Helvetica" w:cs="Times New Roman"/>
          <w:b/>
          <w:bCs/>
          <w:color w:val="24244C"/>
          <w:kern w:val="0"/>
          <w:sz w:val="36"/>
          <w:szCs w:val="36"/>
          <w:lang w:eastAsia="ru-RU"/>
          <w14:ligatures w14:val="none"/>
        </w:rPr>
      </w:pPr>
      <w:r w:rsidRPr="003B5821">
        <w:rPr>
          <w:rFonts w:ascii="Helvetica" w:eastAsia="Times New Roman" w:hAnsi="Helvetica" w:cs="Times New Roman"/>
          <w:b/>
          <w:bCs/>
          <w:color w:val="24244C"/>
          <w:kern w:val="0"/>
          <w:sz w:val="36"/>
          <w:szCs w:val="36"/>
          <w:lang w:eastAsia="ru-RU"/>
          <w14:ligatures w14:val="none"/>
        </w:rPr>
        <w:t>Разработка данных (подготовка данных)</w:t>
      </w:r>
    </w:p>
    <w:p w14:paraId="6236ACA6"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 xml:space="preserve">Вторая фаза модели процесса CRISP-ML (Q) направлена на подготовку данных для следующего этапа моделирования. На этом этапе выполняются </w:t>
      </w:r>
      <w:proofErr w:type="spellStart"/>
      <w:r w:rsidRPr="003B5821">
        <w:rPr>
          <w:rFonts w:ascii="Helvetica" w:eastAsia="Times New Roman" w:hAnsi="Helvetica" w:cs="Times New Roman"/>
          <w:color w:val="24244C"/>
          <w:kern w:val="0"/>
          <w:lang w:eastAsia="ru-RU"/>
          <w14:ligatures w14:val="none"/>
        </w:rPr>
        <w:t>задачи</w:t>
      </w:r>
      <w:r w:rsidRPr="003B5821">
        <w:rPr>
          <w:rFonts w:ascii="Helvetica" w:eastAsia="Times New Roman" w:hAnsi="Helvetica" w:cs="Times New Roman"/>
          <w:i/>
          <w:iCs/>
          <w:color w:val="24244C"/>
          <w:kern w:val="0"/>
          <w:lang w:eastAsia="ru-RU"/>
          <w14:ligatures w14:val="none"/>
        </w:rPr>
        <w:t>отбора</w:t>
      </w:r>
      <w:proofErr w:type="spellEnd"/>
      <w:r w:rsidRPr="003B5821">
        <w:rPr>
          <w:rFonts w:ascii="Helvetica" w:eastAsia="Times New Roman" w:hAnsi="Helvetica" w:cs="Times New Roman"/>
          <w:i/>
          <w:iCs/>
          <w:color w:val="24244C"/>
          <w:kern w:val="0"/>
          <w:lang w:eastAsia="ru-RU"/>
          <w14:ligatures w14:val="none"/>
        </w:rPr>
        <w:t xml:space="preserve"> данных, очистки данных, разработки функциональных возможностей, </w:t>
      </w:r>
      <w:r w:rsidRPr="003B5821">
        <w:rPr>
          <w:rFonts w:ascii="Helvetica" w:eastAsia="Times New Roman" w:hAnsi="Helvetica" w:cs="Times New Roman"/>
          <w:color w:val="24244C"/>
          <w:kern w:val="0"/>
          <w:lang w:eastAsia="ru-RU"/>
          <w14:ligatures w14:val="none"/>
        </w:rPr>
        <w:t>и </w:t>
      </w:r>
      <w:r w:rsidRPr="003B5821">
        <w:rPr>
          <w:rFonts w:ascii="Helvetica" w:eastAsia="Times New Roman" w:hAnsi="Helvetica" w:cs="Times New Roman"/>
          <w:i/>
          <w:iCs/>
          <w:color w:val="24244C"/>
          <w:kern w:val="0"/>
          <w:lang w:eastAsia="ru-RU"/>
          <w14:ligatures w14:val="none"/>
        </w:rPr>
        <w:t>стандартизации данных</w:t>
      </w:r>
      <w:r w:rsidRPr="003B5821">
        <w:rPr>
          <w:rFonts w:ascii="Helvetica" w:eastAsia="Times New Roman" w:hAnsi="Helvetica" w:cs="Times New Roman"/>
          <w:color w:val="24244C"/>
          <w:kern w:val="0"/>
          <w:lang w:eastAsia="ru-RU"/>
          <w14:ligatures w14:val="none"/>
        </w:rPr>
        <w:t>.</w:t>
      </w:r>
    </w:p>
    <w:p w14:paraId="668A4F3E"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Мы определяем ценные и необходимые функции для будущего обучения модели, используя либо </w:t>
      </w:r>
      <w:r w:rsidRPr="003B5821">
        <w:rPr>
          <w:rFonts w:ascii="Helvetica" w:eastAsia="Times New Roman" w:hAnsi="Helvetica" w:cs="Times New Roman"/>
          <w:i/>
          <w:iCs/>
          <w:color w:val="24244C"/>
          <w:kern w:val="0"/>
          <w:lang w:eastAsia="ru-RU"/>
          <w14:ligatures w14:val="none"/>
        </w:rPr>
        <w:t>методы фильтрации, методы оболочки</w:t>
      </w:r>
      <w:r w:rsidRPr="003B5821">
        <w:rPr>
          <w:rFonts w:ascii="Helvetica" w:eastAsia="Times New Roman" w:hAnsi="Helvetica" w:cs="Times New Roman"/>
          <w:color w:val="24244C"/>
          <w:kern w:val="0"/>
          <w:lang w:eastAsia="ru-RU"/>
          <w14:ligatures w14:val="none"/>
        </w:rPr>
        <w:t>, либо </w:t>
      </w:r>
      <w:r w:rsidRPr="003B5821">
        <w:rPr>
          <w:rFonts w:ascii="Helvetica" w:eastAsia="Times New Roman" w:hAnsi="Helvetica" w:cs="Times New Roman"/>
          <w:i/>
          <w:iCs/>
          <w:color w:val="24244C"/>
          <w:kern w:val="0"/>
          <w:lang w:eastAsia="ru-RU"/>
          <w14:ligatures w14:val="none"/>
        </w:rPr>
        <w:t>встроенные методы</w:t>
      </w:r>
      <w:r w:rsidRPr="003B5821">
        <w:rPr>
          <w:rFonts w:ascii="Helvetica" w:eastAsia="Times New Roman" w:hAnsi="Helvetica" w:cs="Times New Roman"/>
          <w:color w:val="24244C"/>
          <w:kern w:val="0"/>
          <w:lang w:eastAsia="ru-RU"/>
          <w14:ligatures w14:val="none"/>
        </w:rPr>
        <w:t xml:space="preserve"> для отбора данных. Кроме того, мы отбираем данные, отбрасывая выборки, которые не соответствуют требованиям к качеству данных. На этом </w:t>
      </w:r>
      <w:r w:rsidRPr="003B5821">
        <w:rPr>
          <w:rFonts w:ascii="Helvetica" w:eastAsia="Times New Roman" w:hAnsi="Helvetica" w:cs="Times New Roman"/>
          <w:color w:val="24244C"/>
          <w:kern w:val="0"/>
          <w:lang w:eastAsia="ru-RU"/>
          <w14:ligatures w14:val="none"/>
        </w:rPr>
        <w:lastRenderedPageBreak/>
        <w:t>этапе мы также могли бы решить проблему несбалансированных классов, применив стратегии </w:t>
      </w:r>
      <w:r w:rsidRPr="003B5821">
        <w:rPr>
          <w:rFonts w:ascii="Helvetica" w:eastAsia="Times New Roman" w:hAnsi="Helvetica" w:cs="Times New Roman"/>
          <w:i/>
          <w:iCs/>
          <w:color w:val="24244C"/>
          <w:kern w:val="0"/>
          <w:lang w:eastAsia="ru-RU"/>
          <w14:ligatures w14:val="none"/>
        </w:rPr>
        <w:t>избыточной выборки</w:t>
      </w:r>
      <w:r w:rsidRPr="003B5821">
        <w:rPr>
          <w:rFonts w:ascii="Helvetica" w:eastAsia="Times New Roman" w:hAnsi="Helvetica" w:cs="Times New Roman"/>
          <w:color w:val="24244C"/>
          <w:kern w:val="0"/>
          <w:lang w:eastAsia="ru-RU"/>
          <w14:ligatures w14:val="none"/>
        </w:rPr>
        <w:t> или </w:t>
      </w:r>
      <w:r w:rsidRPr="003B5821">
        <w:rPr>
          <w:rFonts w:ascii="Helvetica" w:eastAsia="Times New Roman" w:hAnsi="Helvetica" w:cs="Times New Roman"/>
          <w:i/>
          <w:iCs/>
          <w:color w:val="24244C"/>
          <w:kern w:val="0"/>
          <w:lang w:eastAsia="ru-RU"/>
          <w14:ligatures w14:val="none"/>
        </w:rPr>
        <w:t>недостаточной выборки</w:t>
      </w:r>
      <w:r w:rsidRPr="003B5821">
        <w:rPr>
          <w:rFonts w:ascii="Helvetica" w:eastAsia="Times New Roman" w:hAnsi="Helvetica" w:cs="Times New Roman"/>
          <w:color w:val="24244C"/>
          <w:kern w:val="0"/>
          <w:lang w:eastAsia="ru-RU"/>
          <w14:ligatures w14:val="none"/>
        </w:rPr>
        <w:t>.</w:t>
      </w:r>
    </w:p>
    <w:p w14:paraId="630EEFCA"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Задача очистки данных подразумевает, что мы выполняем шаги по обнаружению и исправлению ошибок для доступных данных. Добавление </w:t>
      </w:r>
      <w:hyperlink r:id="rId11" w:history="1">
        <w:r w:rsidRPr="003B5821">
          <w:rPr>
            <w:rFonts w:ascii="Helvetica" w:eastAsia="Times New Roman" w:hAnsi="Helvetica" w:cs="Times New Roman"/>
            <w:color w:val="24244C"/>
            <w:kern w:val="0"/>
            <w:u w:val="single"/>
            <w:lang w:eastAsia="ru-RU"/>
            <w14:ligatures w14:val="none"/>
          </w:rPr>
          <w:t>модульного тестирования данных</w:t>
        </w:r>
      </w:hyperlink>
      <w:r w:rsidRPr="003B5821">
        <w:rPr>
          <w:rFonts w:ascii="Helvetica" w:eastAsia="Times New Roman" w:hAnsi="Helvetica" w:cs="Times New Roman"/>
          <w:color w:val="24244C"/>
          <w:kern w:val="0"/>
          <w:lang w:eastAsia="ru-RU"/>
          <w14:ligatures w14:val="none"/>
        </w:rPr>
        <w:t> снизит риск распространения ошибок на следующем этапе. В зависимости от задачи машинного обучения нам может потребоваться выполнить проектирование функций и расширение данных. Например, такие методы включают одноразовое кодирование, кластеризацию или дискретизацию непрерывных атрибутов.</w:t>
      </w:r>
    </w:p>
    <w:p w14:paraId="4F11F24C"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Задача стандартизации данных обозначает процесс унификации входных данных инструментов ML, чтобы избежать риска получения ошибочных данных. Наконец, задача нормализации снизит риск смещения функций в более крупных масштабах. Мы создаем конвейеры преобразования данных и входных данных для предварительной обработки данных и создания функций, чтобы обеспечить воспроизводимость приложения ML на этом этапе.</w:t>
      </w:r>
    </w:p>
    <w:p w14:paraId="7E89263F" w14:textId="77777777" w:rsidR="003B5821" w:rsidRPr="003B5821" w:rsidRDefault="003B5821" w:rsidP="003B5821">
      <w:pPr>
        <w:spacing w:after="0" w:line="576" w:lineRule="atLeast"/>
        <w:outlineLvl w:val="1"/>
        <w:rPr>
          <w:rFonts w:ascii="Helvetica" w:eastAsia="Times New Roman" w:hAnsi="Helvetica" w:cs="Times New Roman"/>
          <w:b/>
          <w:bCs/>
          <w:color w:val="24244C"/>
          <w:kern w:val="0"/>
          <w:sz w:val="36"/>
          <w:szCs w:val="36"/>
          <w:lang w:eastAsia="ru-RU"/>
          <w14:ligatures w14:val="none"/>
        </w:rPr>
      </w:pPr>
      <w:r w:rsidRPr="003B5821">
        <w:rPr>
          <w:rFonts w:ascii="Helvetica" w:eastAsia="Times New Roman" w:hAnsi="Helvetica" w:cs="Times New Roman"/>
          <w:b/>
          <w:bCs/>
          <w:color w:val="24244C"/>
          <w:kern w:val="0"/>
          <w:sz w:val="36"/>
          <w:szCs w:val="36"/>
          <w:lang w:eastAsia="ru-RU"/>
          <w14:ligatures w14:val="none"/>
        </w:rPr>
        <w:t>Разработка моделей машинного обучения</w:t>
      </w:r>
    </w:p>
    <w:p w14:paraId="6E8D3A84"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Этап моделирования — это специфическая для машинного обучения часть процесса. Цель этого этапа — определить одну или несколько моделей машинного обучения для внедрения в производственный процесс. Выбор задачи машинного обучения зависит от бизнес-задачи, которую мы пытаемся решить. Этот этап формируется с учетом ограничений и требований, полученных на этапе </w:t>
      </w:r>
      <w:r w:rsidRPr="003B5821">
        <w:rPr>
          <w:rFonts w:ascii="Helvetica" w:eastAsia="Times New Roman" w:hAnsi="Helvetica" w:cs="Times New Roman"/>
          <w:i/>
          <w:iCs/>
          <w:color w:val="24244C"/>
          <w:kern w:val="0"/>
          <w:lang w:eastAsia="ru-RU"/>
          <w14:ligatures w14:val="none"/>
        </w:rPr>
        <w:t>изучения бизнеса и данных</w:t>
      </w:r>
      <w:r w:rsidRPr="003B5821">
        <w:rPr>
          <w:rFonts w:ascii="Helvetica" w:eastAsia="Times New Roman" w:hAnsi="Helvetica" w:cs="Times New Roman"/>
          <w:color w:val="24244C"/>
          <w:kern w:val="0"/>
          <w:lang w:eastAsia="ru-RU"/>
          <w14:ligatures w14:val="none"/>
        </w:rPr>
        <w:t>. Например, </w:t>
      </w:r>
      <w:hyperlink r:id="rId12" w:history="1">
        <w:r w:rsidRPr="003B5821">
          <w:rPr>
            <w:rFonts w:ascii="Helvetica" w:eastAsia="Times New Roman" w:hAnsi="Helvetica" w:cs="Times New Roman"/>
            <w:color w:val="24244C"/>
            <w:kern w:val="0"/>
            <w:u w:val="single"/>
            <w:lang w:eastAsia="ru-RU"/>
            <w14:ligatures w14:val="none"/>
          </w:rPr>
          <w:t>показатели оценки модели в области приложения</w:t>
        </w:r>
      </w:hyperlink>
      <w:r w:rsidRPr="003B5821">
        <w:rPr>
          <w:rFonts w:ascii="Helvetica" w:eastAsia="Times New Roman" w:hAnsi="Helvetica" w:cs="Times New Roman"/>
          <w:color w:val="24244C"/>
          <w:kern w:val="0"/>
          <w:lang w:eastAsia="ru-RU"/>
          <w14:ligatures w14:val="none"/>
        </w:rPr>
        <w:t> могут включать </w:t>
      </w:r>
      <w:r w:rsidRPr="003B5821">
        <w:rPr>
          <w:rFonts w:ascii="Helvetica" w:eastAsia="Times New Roman" w:hAnsi="Helvetica" w:cs="Times New Roman"/>
          <w:i/>
          <w:iCs/>
          <w:color w:val="24244C"/>
          <w:kern w:val="0"/>
          <w:lang w:eastAsia="ru-RU"/>
          <w14:ligatures w14:val="none"/>
        </w:rPr>
        <w:t>показатели производительности, надежности, справедливости, масштабируемости, интерпретируемости, степени сложности модели </w:t>
      </w:r>
      <w:r w:rsidRPr="003B5821">
        <w:rPr>
          <w:rFonts w:ascii="Helvetica" w:eastAsia="Times New Roman" w:hAnsi="Helvetica" w:cs="Times New Roman"/>
          <w:color w:val="24244C"/>
          <w:kern w:val="0"/>
          <w:lang w:eastAsia="ru-RU"/>
          <w14:ligatures w14:val="none"/>
        </w:rPr>
        <w:t>и </w:t>
      </w:r>
      <w:r w:rsidRPr="003B5821">
        <w:rPr>
          <w:rFonts w:ascii="Helvetica" w:eastAsia="Times New Roman" w:hAnsi="Helvetica" w:cs="Times New Roman"/>
          <w:i/>
          <w:iCs/>
          <w:color w:val="24244C"/>
          <w:kern w:val="0"/>
          <w:lang w:eastAsia="ru-RU"/>
          <w14:ligatures w14:val="none"/>
        </w:rPr>
        <w:t>потребности в ресурсах модели</w:t>
      </w:r>
      <w:r w:rsidRPr="003B5821">
        <w:rPr>
          <w:rFonts w:ascii="Helvetica" w:eastAsia="Times New Roman" w:hAnsi="Helvetica" w:cs="Times New Roman"/>
          <w:color w:val="24244C"/>
          <w:kern w:val="0"/>
          <w:lang w:eastAsia="ru-RU"/>
          <w14:ligatures w14:val="none"/>
        </w:rPr>
        <w:t>. Мы должны скорректировать важность каждой из этих метрик в соответствии с вариантом использования.</w:t>
      </w:r>
    </w:p>
    <w:p w14:paraId="3B0ACF11"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Как правило, этап моделирования включает в себя задачи </w:t>
      </w:r>
      <w:r w:rsidRPr="003B5821">
        <w:rPr>
          <w:rFonts w:ascii="Helvetica" w:eastAsia="Times New Roman" w:hAnsi="Helvetica" w:cs="Times New Roman"/>
          <w:i/>
          <w:iCs/>
          <w:color w:val="24244C"/>
          <w:kern w:val="0"/>
          <w:lang w:eastAsia="ru-RU"/>
          <w14:ligatures w14:val="none"/>
        </w:rPr>
        <w:t>выбора модели, специализации модели, </w:t>
      </w:r>
      <w:r w:rsidRPr="003B5821">
        <w:rPr>
          <w:rFonts w:ascii="Helvetica" w:eastAsia="Times New Roman" w:hAnsi="Helvetica" w:cs="Times New Roman"/>
          <w:color w:val="24244C"/>
          <w:kern w:val="0"/>
          <w:lang w:eastAsia="ru-RU"/>
          <w14:ligatures w14:val="none"/>
        </w:rPr>
        <w:t>и </w:t>
      </w:r>
      <w:r w:rsidRPr="003B5821">
        <w:rPr>
          <w:rFonts w:ascii="Helvetica" w:eastAsia="Times New Roman" w:hAnsi="Helvetica" w:cs="Times New Roman"/>
          <w:i/>
          <w:iCs/>
          <w:color w:val="24244C"/>
          <w:kern w:val="0"/>
          <w:lang w:eastAsia="ru-RU"/>
          <w14:ligatures w14:val="none"/>
        </w:rPr>
        <w:t>обучения модели</w:t>
      </w:r>
      <w:r w:rsidRPr="003B5821">
        <w:rPr>
          <w:rFonts w:ascii="Helvetica" w:eastAsia="Times New Roman" w:hAnsi="Helvetica" w:cs="Times New Roman"/>
          <w:color w:val="24244C"/>
          <w:kern w:val="0"/>
          <w:lang w:eastAsia="ru-RU"/>
          <w14:ligatures w14:val="none"/>
        </w:rPr>
        <w:t>. Кроме того, в зависимости от приложения, мы можем использовать предварительно обученную модель, сжать модель или применить методы ансамблевого обучения, чтобы получить окончательную модель ML.</w:t>
      </w:r>
    </w:p>
    <w:p w14:paraId="28B6956C"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lastRenderedPageBreak/>
        <w:t xml:space="preserve">Одной из основных претензий к проектам в области машинного обучения является отсутствие воспроизводимости. Поэтому мы должны обеспечить воспроизводимость метода и результатов этапа моделирования, собирая метаданные метода обучения модели. Обычно мы собираем следующие метаданные: алгоритм, наборы данных для обучения, проверки и тестирования, </w:t>
      </w:r>
      <w:proofErr w:type="spellStart"/>
      <w:r w:rsidRPr="003B5821">
        <w:rPr>
          <w:rFonts w:ascii="Helvetica" w:eastAsia="Times New Roman" w:hAnsi="Helvetica" w:cs="Times New Roman"/>
          <w:color w:val="24244C"/>
          <w:kern w:val="0"/>
          <w:lang w:eastAsia="ru-RU"/>
          <w14:ligatures w14:val="none"/>
        </w:rPr>
        <w:t>гиперпараметры</w:t>
      </w:r>
      <w:proofErr w:type="spellEnd"/>
      <w:r w:rsidRPr="003B5821">
        <w:rPr>
          <w:rFonts w:ascii="Helvetica" w:eastAsia="Times New Roman" w:hAnsi="Helvetica" w:cs="Times New Roman"/>
          <w:color w:val="24244C"/>
          <w:kern w:val="0"/>
          <w:lang w:eastAsia="ru-RU"/>
          <w14:ligatures w14:val="none"/>
        </w:rPr>
        <w:t xml:space="preserve"> и описание среды выполнения. Воспроизводимость результатов предполагает проверку средней производительности модели при разных начальных значениях. Следование лучшим практикам и документирование обученных моделей повышает прозрачность и объяснимость проектов в области машинного обучения. Полезным инструментом здесь может стать </w:t>
      </w:r>
      <w:hyperlink r:id="rId13" w:history="1">
        <w:r w:rsidRPr="003B5821">
          <w:rPr>
            <w:rFonts w:ascii="Helvetica" w:eastAsia="Times New Roman" w:hAnsi="Helvetica" w:cs="Times New Roman"/>
            <w:color w:val="24244C"/>
            <w:kern w:val="0"/>
            <w:u w:val="single"/>
            <w:lang w:eastAsia="ru-RU"/>
            <w14:ligatures w14:val="none"/>
          </w:rPr>
          <w:t xml:space="preserve">“Model </w:t>
        </w:r>
        <w:proofErr w:type="spellStart"/>
        <w:r w:rsidRPr="003B5821">
          <w:rPr>
            <w:rFonts w:ascii="Helvetica" w:eastAsia="Times New Roman" w:hAnsi="Helvetica" w:cs="Times New Roman"/>
            <w:color w:val="24244C"/>
            <w:kern w:val="0"/>
            <w:u w:val="single"/>
            <w:lang w:eastAsia="ru-RU"/>
            <w14:ligatures w14:val="none"/>
          </w:rPr>
          <w:t>Cards</w:t>
        </w:r>
        <w:proofErr w:type="spellEnd"/>
        <w:r w:rsidRPr="003B5821">
          <w:rPr>
            <w:rFonts w:ascii="Helvetica" w:eastAsia="Times New Roman" w:hAnsi="Helvetica" w:cs="Times New Roman"/>
            <w:color w:val="24244C"/>
            <w:kern w:val="0"/>
            <w:u w:val="single"/>
            <w:lang w:eastAsia="ru-RU"/>
            <w14:ligatures w14:val="none"/>
          </w:rPr>
          <w:t xml:space="preserve"> </w:t>
        </w:r>
        <w:proofErr w:type="spellStart"/>
        <w:r w:rsidRPr="003B5821">
          <w:rPr>
            <w:rFonts w:ascii="Helvetica" w:eastAsia="Times New Roman" w:hAnsi="Helvetica" w:cs="Times New Roman"/>
            <w:color w:val="24244C"/>
            <w:kern w:val="0"/>
            <w:u w:val="single"/>
            <w:lang w:eastAsia="ru-RU"/>
            <w14:ligatures w14:val="none"/>
          </w:rPr>
          <w:t>Toolkit</w:t>
        </w:r>
        <w:proofErr w:type="spellEnd"/>
        <w:r w:rsidRPr="003B5821">
          <w:rPr>
            <w:rFonts w:ascii="Helvetica" w:eastAsia="Times New Roman" w:hAnsi="Helvetica" w:cs="Times New Roman"/>
            <w:color w:val="24244C"/>
            <w:kern w:val="0"/>
            <w:u w:val="single"/>
            <w:lang w:eastAsia="ru-RU"/>
            <w14:ligatures w14:val="none"/>
          </w:rPr>
          <w:t>”</w:t>
        </w:r>
      </w:hyperlink>
      <w:r w:rsidRPr="003B5821">
        <w:rPr>
          <w:rFonts w:ascii="Helvetica" w:eastAsia="Times New Roman" w:hAnsi="Helvetica" w:cs="Times New Roman"/>
          <w:color w:val="24244C"/>
          <w:kern w:val="0"/>
          <w:lang w:eastAsia="ru-RU"/>
          <w14:ligatures w14:val="none"/>
        </w:rPr>
        <w:t>.</w:t>
      </w:r>
    </w:p>
    <w:p w14:paraId="7F8F0654"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Многие этапы разработки машинного обучения являются итеративными. Иногда нам может потребоваться пересмотреть бизнес-цели, ключевые показатели эффективности и доступные данные, полученные на предыдущих этапах, чтобы скорректировать результаты работы модели машинного обучения.</w:t>
      </w:r>
    </w:p>
    <w:p w14:paraId="2CF2CA44"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Наконец, мы объединяем рабочий процесс машинного обучения в конвейер, чтобы обеспечить воспроизводимость обучения модели на этапе моделирования.</w:t>
      </w:r>
    </w:p>
    <w:p w14:paraId="79464F04" w14:textId="77777777" w:rsidR="003B5821" w:rsidRPr="003B5821" w:rsidRDefault="003B5821" w:rsidP="003B5821">
      <w:pPr>
        <w:spacing w:after="0" w:line="576" w:lineRule="atLeast"/>
        <w:outlineLvl w:val="1"/>
        <w:rPr>
          <w:rFonts w:ascii="Helvetica" w:eastAsia="Times New Roman" w:hAnsi="Helvetica" w:cs="Times New Roman"/>
          <w:b/>
          <w:bCs/>
          <w:color w:val="24244C"/>
          <w:kern w:val="0"/>
          <w:sz w:val="36"/>
          <w:szCs w:val="36"/>
          <w:lang w:eastAsia="ru-RU"/>
          <w14:ligatures w14:val="none"/>
        </w:rPr>
      </w:pPr>
      <w:r w:rsidRPr="003B5821">
        <w:rPr>
          <w:rFonts w:ascii="Helvetica" w:eastAsia="Times New Roman" w:hAnsi="Helvetica" w:cs="Times New Roman"/>
          <w:b/>
          <w:bCs/>
          <w:color w:val="24244C"/>
          <w:kern w:val="0"/>
          <w:sz w:val="36"/>
          <w:szCs w:val="36"/>
          <w:lang w:eastAsia="ru-RU"/>
          <w14:ligatures w14:val="none"/>
        </w:rPr>
        <w:t>Оценка моделей машинного обучения</w:t>
      </w:r>
    </w:p>
    <w:p w14:paraId="19525520"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Таким образом, за обучением модели следует этап ее оценки, также известный как автономное тестирование. На этом этапе необходимо проверить эффективность обученной модели на тестовом наборе данных. Кроме того, надежность модели следует оценивать с использованием зашумленных или неправильных входных данных. Кроме того, наилучшей практикой является разработка объяснимой модели ОД для обеспечения доверия, соответствия нормативным требованиям и управления людьми при принятии решений с помощью ОД.</w:t>
      </w:r>
    </w:p>
    <w:p w14:paraId="06986C18"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Наконец, решение о развертывании модели должно приниматься автоматически на основе критериев успеха или вручную экспертами по предметной области и ML. Как и на этапе моделирования, все результаты этапа оценки должны быть задокументированы.</w:t>
      </w:r>
    </w:p>
    <w:p w14:paraId="2077826D" w14:textId="77777777" w:rsidR="003B5821" w:rsidRPr="003B5821" w:rsidRDefault="003B5821" w:rsidP="003B5821">
      <w:pPr>
        <w:spacing w:after="0" w:line="576" w:lineRule="atLeast"/>
        <w:outlineLvl w:val="1"/>
        <w:rPr>
          <w:rFonts w:ascii="Helvetica" w:eastAsia="Times New Roman" w:hAnsi="Helvetica" w:cs="Times New Roman"/>
          <w:b/>
          <w:bCs/>
          <w:color w:val="24244C"/>
          <w:kern w:val="0"/>
          <w:sz w:val="36"/>
          <w:szCs w:val="36"/>
          <w:lang w:eastAsia="ru-RU"/>
          <w14:ligatures w14:val="none"/>
        </w:rPr>
      </w:pPr>
      <w:r w:rsidRPr="003B5821">
        <w:rPr>
          <w:rFonts w:ascii="Helvetica" w:eastAsia="Times New Roman" w:hAnsi="Helvetica" w:cs="Times New Roman"/>
          <w:b/>
          <w:bCs/>
          <w:color w:val="24244C"/>
          <w:kern w:val="0"/>
          <w:sz w:val="36"/>
          <w:szCs w:val="36"/>
          <w:lang w:eastAsia="ru-RU"/>
          <w14:ligatures w14:val="none"/>
        </w:rPr>
        <w:t>Развертывание</w:t>
      </w:r>
    </w:p>
    <w:p w14:paraId="23D361CC"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lastRenderedPageBreak/>
        <w:t>Развертывание модели ML обозначает процесс интеграции модели ML в существующую программную систему. После успешного выполнения этапа оценки в жизненном цикле разработки ML модель ML градуируется для развертывания в (предварительной) производственной среде. Подходы к развертыванию определяются на первом этапе жизненного цикла разработки ML. Эти подходы будут отличаться в зависимости от варианта использования и способа обучения и прогнозирования, будь то пакетное или онлайновое. Например, развертывание модели ML означает предоставление ее прогностической функциональности в виде интерактивных панелей мониторинга, предварительно вычисленных прогнозов, включение модели ML в качестве подключаемого компонента в </w:t>
      </w:r>
      <w:hyperlink r:id="rId14" w:history="1">
        <w:r w:rsidRPr="003B5821">
          <w:rPr>
            <w:rFonts w:ascii="Helvetica" w:eastAsia="Times New Roman" w:hAnsi="Helvetica" w:cs="Times New Roman"/>
            <w:color w:val="24244C"/>
            <w:kern w:val="0"/>
            <w:u w:val="single"/>
            <w:lang w:eastAsia="ru-RU"/>
            <w14:ligatures w14:val="none"/>
          </w:rPr>
          <w:t>архитектуру программного обеспечения с микроядром</w:t>
        </w:r>
      </w:hyperlink>
      <w:r w:rsidRPr="003B5821">
        <w:rPr>
          <w:rFonts w:ascii="Helvetica" w:eastAsia="Times New Roman" w:hAnsi="Helvetica" w:cs="Times New Roman"/>
          <w:color w:val="24244C"/>
          <w:kern w:val="0"/>
          <w:lang w:eastAsia="ru-RU"/>
          <w14:ligatures w14:val="none"/>
        </w:rPr>
        <w:t> или конечную точку веб-службы в распределенной системе.</w:t>
      </w:r>
    </w:p>
    <w:p w14:paraId="7F5B8C8C"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Развертывание модели машинного обучения включает в себя следующие задачи: </w:t>
      </w:r>
      <w:r w:rsidRPr="003B5821">
        <w:rPr>
          <w:rFonts w:ascii="Helvetica" w:eastAsia="Times New Roman" w:hAnsi="Helvetica" w:cs="Times New Roman"/>
          <w:i/>
          <w:iCs/>
          <w:color w:val="24244C"/>
          <w:kern w:val="0"/>
          <w:lang w:eastAsia="ru-RU"/>
          <w14:ligatures w14:val="none"/>
        </w:rPr>
        <w:t>определение аппаратного обеспечения для логического вывода</w:t>
      </w:r>
      <w:r w:rsidRPr="003B5821">
        <w:rPr>
          <w:rFonts w:ascii="Helvetica" w:eastAsia="Times New Roman" w:hAnsi="Helvetica" w:cs="Times New Roman"/>
          <w:color w:val="24244C"/>
          <w:kern w:val="0"/>
          <w:lang w:eastAsia="ru-RU"/>
          <w14:ligatures w14:val="none"/>
        </w:rPr>
        <w:t>, </w:t>
      </w:r>
      <w:r w:rsidRPr="003B5821">
        <w:rPr>
          <w:rFonts w:ascii="Helvetica" w:eastAsia="Times New Roman" w:hAnsi="Helvetica" w:cs="Times New Roman"/>
          <w:i/>
          <w:iCs/>
          <w:color w:val="24244C"/>
          <w:kern w:val="0"/>
          <w:lang w:eastAsia="ru-RU"/>
          <w14:ligatures w14:val="none"/>
        </w:rPr>
        <w:t>оценка модели</w:t>
      </w:r>
      <w:r w:rsidRPr="003B5821">
        <w:rPr>
          <w:rFonts w:ascii="Helvetica" w:eastAsia="Times New Roman" w:hAnsi="Helvetica" w:cs="Times New Roman"/>
          <w:color w:val="24244C"/>
          <w:kern w:val="0"/>
          <w:lang w:eastAsia="ru-RU"/>
          <w14:ligatures w14:val="none"/>
        </w:rPr>
        <w:t> в производственной среде (онлайн-тестирование, например A/B-тесты), </w:t>
      </w:r>
      <w:r w:rsidRPr="003B5821">
        <w:rPr>
          <w:rFonts w:ascii="Helvetica" w:eastAsia="Times New Roman" w:hAnsi="Helvetica" w:cs="Times New Roman"/>
          <w:i/>
          <w:iCs/>
          <w:color w:val="24244C"/>
          <w:kern w:val="0"/>
          <w:lang w:eastAsia="ru-RU"/>
          <w14:ligatures w14:val="none"/>
        </w:rPr>
        <w:t>тестирование на соответствие требованиям и удобство использования</w:t>
      </w:r>
      <w:r w:rsidRPr="003B5821">
        <w:rPr>
          <w:rFonts w:ascii="Helvetica" w:eastAsia="Times New Roman" w:hAnsi="Helvetica" w:cs="Times New Roman"/>
          <w:color w:val="24244C"/>
          <w:kern w:val="0"/>
          <w:lang w:eastAsia="ru-RU"/>
          <w14:ligatures w14:val="none"/>
        </w:rPr>
        <w:t>, </w:t>
      </w:r>
      <w:r w:rsidRPr="003B5821">
        <w:rPr>
          <w:rFonts w:ascii="Helvetica" w:eastAsia="Times New Roman" w:hAnsi="Helvetica" w:cs="Times New Roman"/>
          <w:i/>
          <w:iCs/>
          <w:color w:val="24244C"/>
          <w:kern w:val="0"/>
          <w:lang w:eastAsia="ru-RU"/>
          <w14:ligatures w14:val="none"/>
        </w:rPr>
        <w:t>план действий на случай сбоя модели</w:t>
      </w:r>
      <w:r w:rsidRPr="003B5821">
        <w:rPr>
          <w:rFonts w:ascii="Helvetica" w:eastAsia="Times New Roman" w:hAnsi="Helvetica" w:cs="Times New Roman"/>
          <w:color w:val="24244C"/>
          <w:kern w:val="0"/>
          <w:lang w:eastAsia="ru-RU"/>
          <w14:ligatures w14:val="none"/>
        </w:rPr>
        <w:t> и настройка </w:t>
      </w:r>
      <w:r w:rsidRPr="003B5821">
        <w:rPr>
          <w:rFonts w:ascii="Helvetica" w:eastAsia="Times New Roman" w:hAnsi="Helvetica" w:cs="Times New Roman"/>
          <w:i/>
          <w:iCs/>
          <w:color w:val="24244C"/>
          <w:kern w:val="0"/>
          <w:lang w:eastAsia="ru-RU"/>
          <w14:ligatures w14:val="none"/>
        </w:rPr>
        <w:t>стратегии развертывания</w:t>
      </w:r>
      <w:r w:rsidRPr="003B5821">
        <w:rPr>
          <w:rFonts w:ascii="Helvetica" w:eastAsia="Times New Roman" w:hAnsi="Helvetica" w:cs="Times New Roman"/>
          <w:color w:val="24244C"/>
          <w:kern w:val="0"/>
          <w:lang w:eastAsia="ru-RU"/>
          <w14:ligatures w14:val="none"/>
        </w:rPr>
        <w:t> для постепенного внедрения новой модели (например, канареечное развертывание или зеленое/голубое развертывание).</w:t>
      </w:r>
    </w:p>
    <w:p w14:paraId="762BD4F6" w14:textId="77777777" w:rsidR="003B5821" w:rsidRPr="003B5821" w:rsidRDefault="003B5821" w:rsidP="003B5821">
      <w:pPr>
        <w:spacing w:after="0" w:line="576" w:lineRule="atLeast"/>
        <w:outlineLvl w:val="1"/>
        <w:rPr>
          <w:rFonts w:ascii="Helvetica" w:eastAsia="Times New Roman" w:hAnsi="Helvetica" w:cs="Times New Roman"/>
          <w:b/>
          <w:bCs/>
          <w:color w:val="24244C"/>
          <w:kern w:val="0"/>
          <w:sz w:val="36"/>
          <w:szCs w:val="36"/>
          <w:lang w:eastAsia="ru-RU"/>
          <w14:ligatures w14:val="none"/>
        </w:rPr>
      </w:pPr>
      <w:r w:rsidRPr="003B5821">
        <w:rPr>
          <w:rFonts w:ascii="Helvetica" w:eastAsia="Times New Roman" w:hAnsi="Helvetica" w:cs="Times New Roman"/>
          <w:b/>
          <w:bCs/>
          <w:color w:val="24244C"/>
          <w:kern w:val="0"/>
          <w:sz w:val="36"/>
          <w:szCs w:val="36"/>
          <w:lang w:eastAsia="ru-RU"/>
          <w14:ligatures w14:val="none"/>
        </w:rPr>
        <w:t>Мониторинг и обслуживание</w:t>
      </w:r>
    </w:p>
    <w:p w14:paraId="0A95D62F"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После того как модель машинного обучения запущена в работу, необходимо отслеживать ее производительность и обслуживать ее. Когда модель машинного обучения работает с реальными данными, основным риском является эффект «устаревшей модели», когда производительность модели падает, поскольку она начинает работать с новыми данными. Кроме того, на производительность модели влияют характеристики оборудования и существующего программного стека. Таким образом, лучший способ предотвратить снижение производительности модели — выполнять </w:t>
      </w:r>
      <w:r w:rsidRPr="003B5821">
        <w:rPr>
          <w:rFonts w:ascii="Helvetica" w:eastAsia="Times New Roman" w:hAnsi="Helvetica" w:cs="Times New Roman"/>
          <w:i/>
          <w:iCs/>
          <w:color w:val="24244C"/>
          <w:kern w:val="0"/>
          <w:lang w:eastAsia="ru-RU"/>
          <w14:ligatures w14:val="none"/>
        </w:rPr>
        <w:t>задачу мониторинга</w:t>
      </w:r>
      <w:r w:rsidRPr="003B5821">
        <w:rPr>
          <w:rFonts w:ascii="Helvetica" w:eastAsia="Times New Roman" w:hAnsi="Helvetica" w:cs="Times New Roman"/>
          <w:color w:val="24244C"/>
          <w:kern w:val="0"/>
          <w:lang w:eastAsia="ru-RU"/>
          <w14:ligatures w14:val="none"/>
        </w:rPr>
        <w:t>, когда производительность модели постоянно оценивается, чтобы понять, нужно ли ее переобучать. Это называется паттерном </w:t>
      </w:r>
      <w:hyperlink r:id="rId15" w:history="1">
        <w:r w:rsidRPr="003B5821">
          <w:rPr>
            <w:rFonts w:ascii="Helvetica" w:eastAsia="Times New Roman" w:hAnsi="Helvetica" w:cs="Times New Roman"/>
            <w:color w:val="24244C"/>
            <w:kern w:val="0"/>
            <w:u w:val="single"/>
            <w:lang w:eastAsia="ru-RU"/>
            <w14:ligatures w14:val="none"/>
          </w:rPr>
          <w:t>непрерывной оценки модели</w:t>
        </w:r>
      </w:hyperlink>
      <w:r w:rsidRPr="003B5821">
        <w:rPr>
          <w:rFonts w:ascii="Helvetica" w:eastAsia="Times New Roman" w:hAnsi="Helvetica" w:cs="Times New Roman"/>
          <w:color w:val="24244C"/>
          <w:kern w:val="0"/>
          <w:lang w:eastAsia="ru-RU"/>
          <w14:ligatures w14:val="none"/>
        </w:rPr>
        <w:t xml:space="preserve">. Решение, принятое в рамках задачи мониторинга, приводит к выполнению второй задачи — обновлению модели машинного обучения. Помимо мониторинга и переобучения, </w:t>
      </w:r>
      <w:r w:rsidRPr="003B5821">
        <w:rPr>
          <w:rFonts w:ascii="Helvetica" w:eastAsia="Times New Roman" w:hAnsi="Helvetica" w:cs="Times New Roman"/>
          <w:color w:val="24244C"/>
          <w:kern w:val="0"/>
          <w:lang w:eastAsia="ru-RU"/>
          <w14:ligatures w14:val="none"/>
        </w:rPr>
        <w:lastRenderedPageBreak/>
        <w:t>для корректировки процесса машинного обучения может быть полезно проанализировать бизнес-кейс и задачу машинного обучения.</w:t>
      </w:r>
    </w:p>
    <w:p w14:paraId="31468372" w14:textId="77777777" w:rsidR="003B5821" w:rsidRPr="003B5821" w:rsidRDefault="003B5821" w:rsidP="003B5821">
      <w:pPr>
        <w:spacing w:after="0" w:line="576" w:lineRule="atLeast"/>
        <w:outlineLvl w:val="1"/>
        <w:rPr>
          <w:rFonts w:ascii="Helvetica" w:eastAsia="Times New Roman" w:hAnsi="Helvetica" w:cs="Times New Roman"/>
          <w:b/>
          <w:bCs/>
          <w:color w:val="24244C"/>
          <w:kern w:val="0"/>
          <w:sz w:val="36"/>
          <w:szCs w:val="36"/>
          <w:lang w:eastAsia="ru-RU"/>
          <w14:ligatures w14:val="none"/>
        </w:rPr>
      </w:pPr>
      <w:r w:rsidRPr="003B5821">
        <w:rPr>
          <w:rFonts w:ascii="Helvetica" w:eastAsia="Times New Roman" w:hAnsi="Helvetica" w:cs="Times New Roman"/>
          <w:b/>
          <w:bCs/>
          <w:color w:val="24244C"/>
          <w:kern w:val="0"/>
          <w:sz w:val="36"/>
          <w:szCs w:val="36"/>
          <w:lang w:eastAsia="ru-RU"/>
          <w14:ligatures w14:val="none"/>
        </w:rPr>
        <w:t>Заключение</w:t>
      </w:r>
    </w:p>
    <w:p w14:paraId="792D72FE" w14:textId="77777777" w:rsidR="003B5821" w:rsidRDefault="003B5821" w:rsidP="003B5821">
      <w:pPr>
        <w:spacing w:after="0" w:line="450" w:lineRule="atLeast"/>
        <w:rPr>
          <w:rFonts w:eastAsia="Times New Roman"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Внедрение моделей машинного обучения в производственный процесс включает в себя множество взаимосвязанных компонентов и процессов. В этой статье мы рассмотрели модель жизненного цикла разработки CRISP-ML(Q). В целом CRISP-ML(Q) — это систематическая модель процесса разработки программного обеспечения для машинного обучения, которая позволяет выявить возможные риски и уделить особое внимание обеспечению качества, чтобы снизить эти риски и обеспечить успех проекта по машинному обучению. В таблице ниже приведены основные этапы CRISP-ML(Q) и соответствующие задачи:</w:t>
      </w:r>
    </w:p>
    <w:p w14:paraId="48B235B7" w14:textId="77777777" w:rsidR="003B5821" w:rsidRDefault="003B5821" w:rsidP="003B5821">
      <w:pPr>
        <w:spacing w:after="0" w:line="450" w:lineRule="atLeast"/>
        <w:rPr>
          <w:rFonts w:eastAsia="Times New Roman" w:cs="Times New Roman"/>
          <w:color w:val="24244C"/>
          <w:kern w:val="0"/>
          <w:lang w:eastAsia="ru-RU"/>
          <w14:ligatures w14:val="none"/>
        </w:rPr>
      </w:pPr>
    </w:p>
    <w:p w14:paraId="217919FE" w14:textId="5799F614" w:rsidR="003B5821" w:rsidRPr="003B5821" w:rsidRDefault="003B5821" w:rsidP="003B5821">
      <w:pPr>
        <w:spacing w:after="0" w:line="450" w:lineRule="atLeast"/>
        <w:rPr>
          <w:rFonts w:eastAsia="Times New Roman" w:cs="Times New Roman"/>
          <w:color w:val="24244C"/>
          <w:kern w:val="0"/>
          <w:lang w:eastAsia="ru-RU"/>
          <w14:ligatures w14:val="none"/>
        </w:rPr>
      </w:pPr>
      <w:r w:rsidRPr="003B5821">
        <w:drawing>
          <wp:inline distT="0" distB="0" distL="0" distR="0" wp14:anchorId="608E2C8E" wp14:editId="77070BAF">
            <wp:extent cx="5940425" cy="412242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0425" cy="4122420"/>
                    </a:xfrm>
                    <a:prstGeom prst="rect">
                      <a:avLst/>
                    </a:prstGeom>
                    <a:noFill/>
                    <a:ln>
                      <a:noFill/>
                    </a:ln>
                  </pic:spPr>
                </pic:pic>
              </a:graphicData>
            </a:graphic>
          </wp:inline>
        </w:drawing>
      </w:r>
    </w:p>
    <w:tbl>
      <w:tblPr>
        <w:tblpPr w:leftFromText="180" w:rightFromText="180" w:horzAnchor="page" w:tblpX="1" w:tblpY="225"/>
        <w:tblW w:w="15744" w:type="dxa"/>
        <w:shd w:val="clear" w:color="auto" w:fill="EDF5F3"/>
        <w:tblCellMar>
          <w:top w:w="15" w:type="dxa"/>
          <w:left w:w="15" w:type="dxa"/>
          <w:bottom w:w="15" w:type="dxa"/>
          <w:right w:w="15" w:type="dxa"/>
        </w:tblCellMar>
        <w:tblLook w:val="04A0" w:firstRow="1" w:lastRow="0" w:firstColumn="1" w:lastColumn="0" w:noHBand="0" w:noVBand="1"/>
      </w:tblPr>
      <w:tblGrid>
        <w:gridCol w:w="7872"/>
        <w:gridCol w:w="3936"/>
        <w:gridCol w:w="3936"/>
      </w:tblGrid>
      <w:tr w:rsidR="003B5821" w:rsidRPr="003B5821" w14:paraId="28ECFEA2" w14:textId="77777777" w:rsidTr="003B5821">
        <w:trPr>
          <w:tblHeader/>
        </w:trPr>
        <w:tc>
          <w:tcPr>
            <w:tcW w:w="0" w:type="auto"/>
            <w:shd w:val="clear" w:color="auto" w:fill="EDF5F3"/>
            <w:vAlign w:val="bottom"/>
          </w:tcPr>
          <w:p w14:paraId="5FA17E85" w14:textId="32CB68EE" w:rsidR="003B5821" w:rsidRPr="003B5821" w:rsidRDefault="003B5821" w:rsidP="003B5821">
            <w:pPr>
              <w:spacing w:after="0" w:line="240" w:lineRule="auto"/>
              <w:jc w:val="center"/>
              <w:rPr>
                <w:rFonts w:ascii="Times New Roman" w:eastAsia="Times New Roman" w:hAnsi="Times New Roman" w:cs="Times New Roman"/>
                <w:b/>
                <w:bCs/>
                <w:color w:val="3300FF"/>
                <w:kern w:val="0"/>
                <w:lang w:eastAsia="ru-RU"/>
                <w14:ligatures w14:val="none"/>
              </w:rPr>
            </w:pPr>
          </w:p>
        </w:tc>
        <w:tc>
          <w:tcPr>
            <w:tcW w:w="0" w:type="auto"/>
            <w:gridSpan w:val="2"/>
            <w:shd w:val="clear" w:color="auto" w:fill="EDF5F3"/>
            <w:vAlign w:val="bottom"/>
          </w:tcPr>
          <w:p w14:paraId="517FA515" w14:textId="64EB5291" w:rsidR="003B5821" w:rsidRPr="003B5821" w:rsidRDefault="003B5821" w:rsidP="003B5821">
            <w:pPr>
              <w:spacing w:after="0" w:line="240" w:lineRule="auto"/>
              <w:jc w:val="center"/>
              <w:rPr>
                <w:rFonts w:ascii="Times New Roman" w:eastAsia="Times New Roman" w:hAnsi="Times New Roman" w:cs="Times New Roman"/>
                <w:b/>
                <w:bCs/>
                <w:color w:val="3300FF"/>
                <w:kern w:val="0"/>
                <w:lang w:eastAsia="ru-RU"/>
                <w14:ligatures w14:val="none"/>
              </w:rPr>
            </w:pPr>
          </w:p>
        </w:tc>
      </w:tr>
      <w:tr w:rsidR="003B5821" w:rsidRPr="003B5821" w14:paraId="00EAE445" w14:textId="77777777" w:rsidTr="003B5821">
        <w:tc>
          <w:tcPr>
            <w:tcW w:w="0" w:type="auto"/>
            <w:shd w:val="clear" w:color="auto" w:fill="EDF5F3"/>
          </w:tcPr>
          <w:p w14:paraId="26F144D3" w14:textId="5500B551"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c>
          <w:tcPr>
            <w:tcW w:w="0" w:type="auto"/>
            <w:gridSpan w:val="2"/>
            <w:shd w:val="clear" w:color="auto" w:fill="EDF5F3"/>
          </w:tcPr>
          <w:p w14:paraId="10EA206E" w14:textId="40854DA6"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r>
      <w:tr w:rsidR="003B5821" w:rsidRPr="003B5821" w14:paraId="1B01ECA0" w14:textId="77777777" w:rsidTr="003B5821">
        <w:trPr>
          <w:gridAfter w:val="1"/>
        </w:trPr>
        <w:tc>
          <w:tcPr>
            <w:tcW w:w="0" w:type="auto"/>
            <w:gridSpan w:val="2"/>
            <w:shd w:val="clear" w:color="auto" w:fill="EDF5F3"/>
          </w:tcPr>
          <w:p w14:paraId="1E5E196B" w14:textId="1738C05E"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r>
      <w:tr w:rsidR="003B5821" w:rsidRPr="003B5821" w14:paraId="31A0E426" w14:textId="77777777" w:rsidTr="003B5821">
        <w:tc>
          <w:tcPr>
            <w:tcW w:w="0" w:type="auto"/>
            <w:shd w:val="clear" w:color="auto" w:fill="EDF5F3"/>
          </w:tcPr>
          <w:p w14:paraId="33DF65EE" w14:textId="4E49B934"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c>
          <w:tcPr>
            <w:tcW w:w="0" w:type="auto"/>
            <w:gridSpan w:val="2"/>
            <w:shd w:val="clear" w:color="auto" w:fill="EDF5F3"/>
          </w:tcPr>
          <w:p w14:paraId="1C5630F5" w14:textId="773884C0"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r>
      <w:tr w:rsidR="003B5821" w:rsidRPr="003B5821" w14:paraId="79D70228" w14:textId="77777777" w:rsidTr="003B5821">
        <w:tc>
          <w:tcPr>
            <w:tcW w:w="0" w:type="auto"/>
            <w:shd w:val="clear" w:color="auto" w:fill="EDF5F3"/>
          </w:tcPr>
          <w:p w14:paraId="045D41AD" w14:textId="6E4F6E6A"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c>
          <w:tcPr>
            <w:tcW w:w="0" w:type="auto"/>
            <w:gridSpan w:val="2"/>
            <w:shd w:val="clear" w:color="auto" w:fill="EDF5F3"/>
          </w:tcPr>
          <w:p w14:paraId="08AD4259" w14:textId="7D52D8AD"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r>
      <w:tr w:rsidR="003B5821" w:rsidRPr="003B5821" w14:paraId="4168222F" w14:textId="77777777" w:rsidTr="003B5821">
        <w:tc>
          <w:tcPr>
            <w:tcW w:w="0" w:type="auto"/>
            <w:shd w:val="clear" w:color="auto" w:fill="EDF5F3"/>
          </w:tcPr>
          <w:p w14:paraId="487AB0B7" w14:textId="0DDA317E"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c>
          <w:tcPr>
            <w:tcW w:w="0" w:type="auto"/>
            <w:gridSpan w:val="2"/>
            <w:shd w:val="clear" w:color="auto" w:fill="EDF5F3"/>
          </w:tcPr>
          <w:p w14:paraId="25DA43CF" w14:textId="784BC53A"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r>
      <w:tr w:rsidR="003B5821" w:rsidRPr="003B5821" w14:paraId="1FAD1411" w14:textId="77777777" w:rsidTr="003B5821">
        <w:tc>
          <w:tcPr>
            <w:tcW w:w="0" w:type="auto"/>
            <w:shd w:val="clear" w:color="auto" w:fill="EDF5F3"/>
          </w:tcPr>
          <w:p w14:paraId="52F43193" w14:textId="2BC07C33"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c>
          <w:tcPr>
            <w:tcW w:w="0" w:type="auto"/>
            <w:gridSpan w:val="2"/>
            <w:shd w:val="clear" w:color="auto" w:fill="EDF5F3"/>
          </w:tcPr>
          <w:p w14:paraId="7D1EBFB2" w14:textId="06A96626"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p>
        </w:tc>
      </w:tr>
    </w:tbl>
    <w:p w14:paraId="4DE78227" w14:textId="77777777" w:rsidR="003B5821" w:rsidRPr="003B5821" w:rsidRDefault="003B5821" w:rsidP="003B5821">
      <w:pPr>
        <w:spacing w:after="0" w:line="576" w:lineRule="atLeast"/>
        <w:outlineLvl w:val="1"/>
        <w:rPr>
          <w:rFonts w:ascii="Helvetica" w:eastAsia="Times New Roman" w:hAnsi="Helvetica" w:cs="Times New Roman"/>
          <w:b/>
          <w:bCs/>
          <w:color w:val="24244C"/>
          <w:kern w:val="0"/>
          <w:sz w:val="36"/>
          <w:szCs w:val="36"/>
          <w:lang w:eastAsia="ru-RU"/>
          <w14:ligatures w14:val="none"/>
        </w:rPr>
      </w:pPr>
      <w:r w:rsidRPr="003B5821">
        <w:rPr>
          <w:rFonts w:ascii="Helvetica" w:eastAsia="Times New Roman" w:hAnsi="Helvetica" w:cs="Times New Roman"/>
          <w:b/>
          <w:bCs/>
          <w:color w:val="24244C"/>
          <w:kern w:val="0"/>
          <w:sz w:val="36"/>
          <w:szCs w:val="36"/>
          <w:lang w:eastAsia="ru-RU"/>
          <w14:ligatures w14:val="none"/>
        </w:rPr>
        <w:lastRenderedPageBreak/>
        <w:t>Благодарности</w:t>
      </w:r>
    </w:p>
    <w:p w14:paraId="4578F1ED" w14:textId="77777777" w:rsidR="003B5821" w:rsidRPr="003B5821" w:rsidRDefault="003B5821" w:rsidP="003B5821">
      <w:pPr>
        <w:spacing w:after="0" w:line="450" w:lineRule="atLeast"/>
        <w:rPr>
          <w:rFonts w:ascii="Helvetica" w:eastAsia="Times New Roman" w:hAnsi="Helvetica" w:cs="Times New Roman"/>
          <w:color w:val="24244C"/>
          <w:kern w:val="0"/>
          <w:lang w:eastAsia="ru-RU"/>
          <w14:ligatures w14:val="none"/>
        </w:rPr>
      </w:pPr>
      <w:r w:rsidRPr="003B5821">
        <w:rPr>
          <w:rFonts w:ascii="Helvetica" w:eastAsia="Times New Roman" w:hAnsi="Helvetica" w:cs="Times New Roman"/>
          <w:color w:val="24244C"/>
          <w:kern w:val="0"/>
          <w:lang w:eastAsia="ru-RU"/>
          <w14:ligatures w14:val="none"/>
        </w:rPr>
        <w:t>Мы хотели бы поблагодарить </w:t>
      </w:r>
      <w:hyperlink r:id="rId17" w:history="1">
        <w:r w:rsidRPr="003B5821">
          <w:rPr>
            <w:rFonts w:ascii="Helvetica" w:eastAsia="Times New Roman" w:hAnsi="Helvetica" w:cs="Times New Roman"/>
            <w:color w:val="24244C"/>
            <w:kern w:val="0"/>
            <w:u w:val="single"/>
            <w:lang w:eastAsia="ru-RU"/>
            <w14:ligatures w14:val="none"/>
          </w:rPr>
          <w:t>Алексея Григорьева</w:t>
        </w:r>
      </w:hyperlink>
      <w:r w:rsidRPr="003B5821">
        <w:rPr>
          <w:rFonts w:ascii="Helvetica" w:eastAsia="Times New Roman" w:hAnsi="Helvetica" w:cs="Times New Roman"/>
          <w:color w:val="24244C"/>
          <w:kern w:val="0"/>
          <w:lang w:eastAsia="ru-RU"/>
          <w14:ligatures w14:val="none"/>
        </w:rPr>
        <w:t> за содержательные обсуждения и его ценные отзывы об этой главе.</w:t>
      </w:r>
    </w:p>
    <w:p w14:paraId="4BE5F02E" w14:textId="77777777" w:rsidR="003B5821" w:rsidRPr="003B5821" w:rsidRDefault="003B5821" w:rsidP="003B5821">
      <w:pPr>
        <w:spacing w:after="0" w:line="360" w:lineRule="atLeast"/>
        <w:rPr>
          <w:rFonts w:ascii="Times New Roman" w:eastAsia="Times New Roman" w:hAnsi="Times New Roman" w:cs="Times New Roman"/>
          <w:color w:val="24244C"/>
          <w:kern w:val="0"/>
          <w:lang w:eastAsia="ru-RU"/>
          <w14:ligatures w14:val="none"/>
        </w:rPr>
      </w:pPr>
      <w:r w:rsidRPr="003B5821">
        <w:rPr>
          <w:rFonts w:ascii="Times New Roman" w:eastAsia="Times New Roman" w:hAnsi="Times New Roman" w:cs="Times New Roman"/>
          <w:color w:val="24244C"/>
          <w:kern w:val="0"/>
          <w:lang w:eastAsia="ru-RU"/>
          <w14:ligatures w14:val="none"/>
        </w:rPr>
        <w:t xml:space="preserve">Контент этого сайта был создан доктором Ларисой </w:t>
      </w:r>
      <w:proofErr w:type="spellStart"/>
      <w:r w:rsidRPr="003B5821">
        <w:rPr>
          <w:rFonts w:ascii="Times New Roman" w:eastAsia="Times New Roman" w:hAnsi="Times New Roman" w:cs="Times New Roman"/>
          <w:color w:val="24244C"/>
          <w:kern w:val="0"/>
          <w:lang w:eastAsia="ru-RU"/>
          <w14:ligatures w14:val="none"/>
        </w:rPr>
        <w:t>Висенгериевой</w:t>
      </w:r>
      <w:proofErr w:type="spellEnd"/>
      <w:r w:rsidRPr="003B5821">
        <w:rPr>
          <w:rFonts w:ascii="Times New Roman" w:eastAsia="Times New Roman" w:hAnsi="Times New Roman" w:cs="Times New Roman"/>
          <w:color w:val="24244C"/>
          <w:kern w:val="0"/>
          <w:lang w:eastAsia="ru-RU"/>
          <w14:ligatures w14:val="none"/>
        </w:rPr>
        <w:t xml:space="preserve">, Аней </w:t>
      </w:r>
      <w:proofErr w:type="spellStart"/>
      <w:r w:rsidRPr="003B5821">
        <w:rPr>
          <w:rFonts w:ascii="Times New Roman" w:eastAsia="Times New Roman" w:hAnsi="Times New Roman" w:cs="Times New Roman"/>
          <w:color w:val="24244C"/>
          <w:kern w:val="0"/>
          <w:lang w:eastAsia="ru-RU"/>
          <w14:ligatures w14:val="none"/>
        </w:rPr>
        <w:t>Каммер</w:t>
      </w:r>
      <w:proofErr w:type="spellEnd"/>
      <w:r w:rsidRPr="003B5821">
        <w:rPr>
          <w:rFonts w:ascii="Times New Roman" w:eastAsia="Times New Roman" w:hAnsi="Times New Roman" w:cs="Times New Roman"/>
          <w:color w:val="24244C"/>
          <w:kern w:val="0"/>
          <w:lang w:eastAsia="ru-RU"/>
          <w14:ligatures w14:val="none"/>
        </w:rPr>
        <w:t xml:space="preserve">, Изабель Бэр, Александром </w:t>
      </w:r>
      <w:proofErr w:type="spellStart"/>
      <w:r w:rsidRPr="003B5821">
        <w:rPr>
          <w:rFonts w:ascii="Times New Roman" w:eastAsia="Times New Roman" w:hAnsi="Times New Roman" w:cs="Times New Roman"/>
          <w:color w:val="24244C"/>
          <w:kern w:val="0"/>
          <w:lang w:eastAsia="ru-RU"/>
          <w14:ligatures w14:val="none"/>
        </w:rPr>
        <w:t>Книсом</w:t>
      </w:r>
      <w:proofErr w:type="spellEnd"/>
      <w:r w:rsidRPr="003B5821">
        <w:rPr>
          <w:rFonts w:ascii="Times New Roman" w:eastAsia="Times New Roman" w:hAnsi="Times New Roman" w:cs="Times New Roman"/>
          <w:color w:val="24244C"/>
          <w:kern w:val="0"/>
          <w:lang w:eastAsia="ru-RU"/>
          <w14:ligatures w14:val="none"/>
        </w:rPr>
        <w:t xml:space="preserve"> и Михаэлем </w:t>
      </w:r>
      <w:proofErr w:type="spellStart"/>
      <w:r w:rsidRPr="003B5821">
        <w:rPr>
          <w:rFonts w:ascii="Times New Roman" w:eastAsia="Times New Roman" w:hAnsi="Times New Roman" w:cs="Times New Roman"/>
          <w:color w:val="24244C"/>
          <w:kern w:val="0"/>
          <w:lang w:eastAsia="ru-RU"/>
          <w14:ligatures w14:val="none"/>
        </w:rPr>
        <w:t>Плёдом</w:t>
      </w:r>
      <w:proofErr w:type="spellEnd"/>
      <w:r w:rsidRPr="003B5821">
        <w:rPr>
          <w:rFonts w:ascii="Times New Roman" w:eastAsia="Times New Roman" w:hAnsi="Times New Roman" w:cs="Times New Roman"/>
          <w:color w:val="24244C"/>
          <w:kern w:val="0"/>
          <w:lang w:eastAsia="ru-RU"/>
          <w14:ligatures w14:val="none"/>
        </w:rPr>
        <w:t xml:space="preserve"> (консультант по DDD). Дизайн выполнен Себастьяном </w:t>
      </w:r>
      <w:proofErr w:type="spellStart"/>
      <w:r w:rsidRPr="003B5821">
        <w:rPr>
          <w:rFonts w:ascii="Times New Roman" w:eastAsia="Times New Roman" w:hAnsi="Times New Roman" w:cs="Times New Roman"/>
          <w:color w:val="24244C"/>
          <w:kern w:val="0"/>
          <w:lang w:eastAsia="ru-RU"/>
          <w14:ligatures w14:val="none"/>
        </w:rPr>
        <w:t>Эбершталлером</w:t>
      </w:r>
      <w:proofErr w:type="spellEnd"/>
      <w:r w:rsidRPr="003B5821">
        <w:rPr>
          <w:rFonts w:ascii="Times New Roman" w:eastAsia="Times New Roman" w:hAnsi="Times New Roman" w:cs="Times New Roman"/>
          <w:color w:val="24244C"/>
          <w:kern w:val="0"/>
          <w:lang w:eastAsia="ru-RU"/>
          <w14:ligatures w14:val="none"/>
        </w:rPr>
        <w:t>.</w:t>
      </w:r>
    </w:p>
    <w:p w14:paraId="4F3C01CE" w14:textId="77777777" w:rsidR="003B5821" w:rsidRPr="003B5821" w:rsidRDefault="003B5821" w:rsidP="003B5821">
      <w:pPr>
        <w:spacing w:after="0" w:line="360" w:lineRule="atLeast"/>
        <w:rPr>
          <w:rFonts w:ascii="Times New Roman" w:eastAsia="Times New Roman" w:hAnsi="Times New Roman" w:cs="Times New Roman"/>
          <w:color w:val="24244C"/>
          <w:kern w:val="0"/>
          <w:lang w:eastAsia="ru-RU"/>
          <w14:ligatures w14:val="none"/>
        </w:rPr>
      </w:pPr>
      <w:r w:rsidRPr="003B5821">
        <w:rPr>
          <w:rFonts w:ascii="Times New Roman" w:eastAsia="Times New Roman" w:hAnsi="Times New Roman" w:cs="Times New Roman"/>
          <w:color w:val="24244C"/>
          <w:kern w:val="0"/>
          <w:lang w:eastAsia="ru-RU"/>
          <w14:ligatures w14:val="none"/>
        </w:rPr>
        <w:t>Он опубликован под </w:t>
      </w:r>
      <w:hyperlink r:id="rId18" w:tgtFrame="_blank" w:history="1">
        <w:r w:rsidRPr="003B5821">
          <w:rPr>
            <w:rFonts w:ascii="Times New Roman" w:eastAsia="Times New Roman" w:hAnsi="Times New Roman" w:cs="Times New Roman"/>
            <w:color w:val="24244C"/>
            <w:kern w:val="0"/>
            <w:u w:val="single"/>
            <w:lang w:eastAsia="ru-RU"/>
            <w14:ligatures w14:val="none"/>
          </w:rPr>
          <w:t xml:space="preserve">международной общественной лицензией Creative </w:t>
        </w:r>
        <w:proofErr w:type="spellStart"/>
        <w:r w:rsidRPr="003B5821">
          <w:rPr>
            <w:rFonts w:ascii="Times New Roman" w:eastAsia="Times New Roman" w:hAnsi="Times New Roman" w:cs="Times New Roman"/>
            <w:color w:val="24244C"/>
            <w:kern w:val="0"/>
            <w:u w:val="single"/>
            <w:lang w:eastAsia="ru-RU"/>
            <w14:ligatures w14:val="none"/>
          </w:rPr>
          <w:t>Commons</w:t>
        </w:r>
        <w:proofErr w:type="spellEnd"/>
        <w:r w:rsidRPr="003B5821">
          <w:rPr>
            <w:rFonts w:ascii="Times New Roman" w:eastAsia="Times New Roman" w:hAnsi="Times New Roman" w:cs="Times New Roman"/>
            <w:color w:val="24244C"/>
            <w:kern w:val="0"/>
            <w:u w:val="single"/>
            <w:lang w:eastAsia="ru-RU"/>
            <w14:ligatures w14:val="none"/>
          </w:rPr>
          <w:t xml:space="preserve"> </w:t>
        </w:r>
        <w:proofErr w:type="spellStart"/>
        <w:r w:rsidRPr="003B5821">
          <w:rPr>
            <w:rFonts w:ascii="Times New Roman" w:eastAsia="Times New Roman" w:hAnsi="Times New Roman" w:cs="Times New Roman"/>
            <w:color w:val="24244C"/>
            <w:kern w:val="0"/>
            <w:u w:val="single"/>
            <w:lang w:eastAsia="ru-RU"/>
            <w14:ligatures w14:val="none"/>
          </w:rPr>
          <w:t>Attribution</w:t>
        </w:r>
        <w:proofErr w:type="spellEnd"/>
        <w:r w:rsidRPr="003B5821">
          <w:rPr>
            <w:rFonts w:ascii="Times New Roman" w:eastAsia="Times New Roman" w:hAnsi="Times New Roman" w:cs="Times New Roman"/>
            <w:color w:val="24244C"/>
            <w:kern w:val="0"/>
            <w:u w:val="single"/>
            <w:lang w:eastAsia="ru-RU"/>
            <w14:ligatures w14:val="none"/>
          </w:rPr>
          <w:t xml:space="preserve"> 4.0</w:t>
        </w:r>
      </w:hyperlink>
      <w:r w:rsidRPr="003B5821">
        <w:rPr>
          <w:rFonts w:ascii="Times New Roman" w:eastAsia="Times New Roman" w:hAnsi="Times New Roman" w:cs="Times New Roman"/>
          <w:color w:val="24244C"/>
          <w:kern w:val="0"/>
          <w:lang w:eastAsia="ru-RU"/>
          <w14:ligatures w14:val="none"/>
        </w:rPr>
        <w:t> и поэтому может распространяться и адаптироваться с указанием авторства ("INNOQ").</w:t>
      </w:r>
    </w:p>
    <w:p w14:paraId="4C1E27A8" w14:textId="77777777" w:rsidR="003B5821" w:rsidRPr="003B5821" w:rsidRDefault="003B5821" w:rsidP="003B5821">
      <w:pPr>
        <w:spacing w:after="0" w:line="360" w:lineRule="atLeast"/>
        <w:rPr>
          <w:rFonts w:ascii="Times New Roman" w:eastAsia="Times New Roman" w:hAnsi="Times New Roman" w:cs="Times New Roman"/>
          <w:color w:val="24244C"/>
          <w:kern w:val="0"/>
          <w:lang w:eastAsia="ru-RU"/>
          <w14:ligatures w14:val="none"/>
        </w:rPr>
      </w:pPr>
      <w:r w:rsidRPr="003B5821">
        <w:rPr>
          <w:rFonts w:ascii="Times New Roman" w:eastAsia="Times New Roman" w:hAnsi="Times New Roman" w:cs="Times New Roman"/>
          <w:color w:val="24244C"/>
          <w:kern w:val="0"/>
          <w:lang w:eastAsia="ru-RU"/>
          <w14:ligatures w14:val="none"/>
        </w:rPr>
        <w:t>Создано и поддерживается</w:t>
      </w:r>
    </w:p>
    <w:p w14:paraId="3BE4407B" w14:textId="77777777" w:rsidR="003B5821" w:rsidRPr="003B5821" w:rsidRDefault="003B5821" w:rsidP="003B5821">
      <w:pPr>
        <w:spacing w:after="0" w:line="240" w:lineRule="auto"/>
        <w:rPr>
          <w:rFonts w:ascii="Times New Roman" w:eastAsia="Times New Roman" w:hAnsi="Times New Roman" w:cs="Times New Roman"/>
          <w:kern w:val="0"/>
          <w:lang w:eastAsia="ru-RU"/>
          <w14:ligatures w14:val="none"/>
        </w:rPr>
      </w:pPr>
      <w:r w:rsidRPr="003B5821">
        <w:rPr>
          <w:rFonts w:ascii="Times New Roman" w:eastAsia="Times New Roman" w:hAnsi="Times New Roman" w:cs="Times New Roman"/>
          <w:noProof/>
          <w:color w:val="24244C"/>
          <w:kern w:val="0"/>
          <w:lang w:eastAsia="ru-RU"/>
          <w14:ligatures w14:val="none"/>
        </w:rPr>
        <mc:AlternateContent>
          <mc:Choice Requires="wps">
            <w:drawing>
              <wp:inline distT="0" distB="0" distL="0" distR="0" wp14:anchorId="7732BE22" wp14:editId="70B52778">
                <wp:extent cx="304800" cy="304800"/>
                <wp:effectExtent l="0" t="0" r="0" b="0"/>
                <wp:docPr id="3" name="AutoShape 12" descr="INNOQ">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093550" id="AutoShape 12" o:spid="_x0000_s1026" alt="INNOQ" href="https://data-ai.innoq.com/e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3E8A9077" w14:textId="77777777" w:rsidR="003B5821" w:rsidRDefault="003B5821" w:rsidP="003B5821">
      <w:pPr>
        <w:spacing w:after="0" w:line="360" w:lineRule="atLeast"/>
        <w:rPr>
          <w:rFonts w:ascii="Times New Roman" w:eastAsia="Times New Roman" w:hAnsi="Times New Roman" w:cs="Times New Roman"/>
          <w:color w:val="24244C"/>
          <w:kern w:val="0"/>
          <w:lang w:eastAsia="ru-RU"/>
          <w14:ligatures w14:val="none"/>
        </w:rPr>
      </w:pPr>
      <w:hyperlink r:id="rId20" w:history="1">
        <w:r w:rsidRPr="003B5821">
          <w:rPr>
            <w:rFonts w:ascii="Times New Roman" w:eastAsia="Times New Roman" w:hAnsi="Times New Roman" w:cs="Times New Roman"/>
            <w:color w:val="24244C"/>
            <w:kern w:val="0"/>
            <w:u w:val="single"/>
            <w:lang w:eastAsia="ru-RU"/>
            <w14:ligatures w14:val="none"/>
          </w:rPr>
          <w:t>Политика конфиденциальности</w:t>
        </w:r>
      </w:hyperlink>
      <w:r w:rsidRPr="003B5821">
        <w:rPr>
          <w:rFonts w:ascii="Times New Roman" w:eastAsia="Times New Roman" w:hAnsi="Times New Roman" w:cs="Times New Roman"/>
          <w:color w:val="24244C"/>
          <w:kern w:val="0"/>
          <w:lang w:eastAsia="ru-RU"/>
          <w14:ligatures w14:val="none"/>
        </w:rPr>
        <w:t> | </w:t>
      </w:r>
      <w:hyperlink r:id="rId21" w:history="1">
        <w:r w:rsidRPr="003B5821">
          <w:rPr>
            <w:rFonts w:ascii="Times New Roman" w:eastAsia="Times New Roman" w:hAnsi="Times New Roman" w:cs="Times New Roman"/>
            <w:color w:val="24244C"/>
            <w:kern w:val="0"/>
            <w:u w:val="single"/>
            <w:lang w:eastAsia="ru-RU"/>
            <w14:ligatures w14:val="none"/>
          </w:rPr>
          <w:t>Уведомление о сайте</w:t>
        </w:r>
      </w:hyperlink>
    </w:p>
    <w:p w14:paraId="727E7164" w14:textId="77777777" w:rsidR="003B5821" w:rsidRDefault="003B5821" w:rsidP="003B5821">
      <w:pPr>
        <w:spacing w:after="0" w:line="360" w:lineRule="atLeast"/>
        <w:rPr>
          <w:rFonts w:ascii="Times New Roman" w:eastAsia="Times New Roman" w:hAnsi="Times New Roman" w:cs="Times New Roman"/>
          <w:color w:val="24244C"/>
          <w:kern w:val="0"/>
          <w:lang w:eastAsia="ru-RU"/>
          <w14:ligatures w14:val="none"/>
        </w:rPr>
      </w:pPr>
    </w:p>
    <w:p w14:paraId="28988177" w14:textId="77777777" w:rsidR="003B5821" w:rsidRDefault="003B5821" w:rsidP="003B5821">
      <w:pPr>
        <w:spacing w:after="0" w:line="360" w:lineRule="atLeast"/>
        <w:rPr>
          <w:rFonts w:ascii="Times New Roman" w:eastAsia="Times New Roman" w:hAnsi="Times New Roman" w:cs="Times New Roman"/>
          <w:color w:val="24244C"/>
          <w:kern w:val="0"/>
          <w:lang w:eastAsia="ru-RU"/>
          <w14:ligatures w14:val="none"/>
        </w:rPr>
      </w:pPr>
    </w:p>
    <w:p w14:paraId="389F666B" w14:textId="77777777" w:rsidR="003B5821" w:rsidRPr="003B5821" w:rsidRDefault="003B5821" w:rsidP="003B5821">
      <w:pPr>
        <w:spacing w:after="0" w:line="360" w:lineRule="atLeast"/>
        <w:rPr>
          <w:rFonts w:ascii="Times New Roman" w:eastAsia="Times New Roman" w:hAnsi="Times New Roman" w:cs="Times New Roman"/>
          <w:color w:val="24244C"/>
          <w:kern w:val="0"/>
          <w:lang w:eastAsia="ru-RU"/>
          <w14:ligatures w14:val="none"/>
        </w:rPr>
      </w:pPr>
    </w:p>
    <w:p w14:paraId="6B3EF6EA" w14:textId="77777777" w:rsidR="003B5821" w:rsidRDefault="003B5821"/>
    <w:sectPr w:rsidR="003B582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7B73A0"/>
    <w:multiLevelType w:val="multilevel"/>
    <w:tmpl w:val="3558F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1650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821"/>
    <w:rsid w:val="000E1435"/>
    <w:rsid w:val="003B58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543C3"/>
  <w15:chartTrackingRefBased/>
  <w15:docId w15:val="{1CAA527F-1998-4096-87D4-3EC1E2C1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B5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B5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B58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B58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B58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B58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B58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B58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B58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B582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B582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B582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B582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B582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B582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B5821"/>
    <w:rPr>
      <w:rFonts w:eastAsiaTheme="majorEastAsia" w:cstheme="majorBidi"/>
      <w:color w:val="595959" w:themeColor="text1" w:themeTint="A6"/>
    </w:rPr>
  </w:style>
  <w:style w:type="character" w:customStyle="1" w:styleId="80">
    <w:name w:val="Заголовок 8 Знак"/>
    <w:basedOn w:val="a0"/>
    <w:link w:val="8"/>
    <w:uiPriority w:val="9"/>
    <w:semiHidden/>
    <w:rsid w:val="003B582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B5821"/>
    <w:rPr>
      <w:rFonts w:eastAsiaTheme="majorEastAsia" w:cstheme="majorBidi"/>
      <w:color w:val="272727" w:themeColor="text1" w:themeTint="D8"/>
    </w:rPr>
  </w:style>
  <w:style w:type="paragraph" w:styleId="a3">
    <w:name w:val="Title"/>
    <w:basedOn w:val="a"/>
    <w:next w:val="a"/>
    <w:link w:val="a4"/>
    <w:uiPriority w:val="10"/>
    <w:qFormat/>
    <w:rsid w:val="003B5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B58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582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B582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B5821"/>
    <w:pPr>
      <w:spacing w:before="160"/>
      <w:jc w:val="center"/>
    </w:pPr>
    <w:rPr>
      <w:i/>
      <w:iCs/>
      <w:color w:val="404040" w:themeColor="text1" w:themeTint="BF"/>
    </w:rPr>
  </w:style>
  <w:style w:type="character" w:customStyle="1" w:styleId="22">
    <w:name w:val="Цитата 2 Знак"/>
    <w:basedOn w:val="a0"/>
    <w:link w:val="21"/>
    <w:uiPriority w:val="29"/>
    <w:rsid w:val="003B5821"/>
    <w:rPr>
      <w:i/>
      <w:iCs/>
      <w:color w:val="404040" w:themeColor="text1" w:themeTint="BF"/>
    </w:rPr>
  </w:style>
  <w:style w:type="paragraph" w:styleId="a7">
    <w:name w:val="List Paragraph"/>
    <w:basedOn w:val="a"/>
    <w:uiPriority w:val="34"/>
    <w:qFormat/>
    <w:rsid w:val="003B5821"/>
    <w:pPr>
      <w:ind w:left="720"/>
      <w:contextualSpacing/>
    </w:pPr>
  </w:style>
  <w:style w:type="character" w:styleId="a8">
    <w:name w:val="Intense Emphasis"/>
    <w:basedOn w:val="a0"/>
    <w:uiPriority w:val="21"/>
    <w:qFormat/>
    <w:rsid w:val="003B5821"/>
    <w:rPr>
      <w:i/>
      <w:iCs/>
      <w:color w:val="0F4761" w:themeColor="accent1" w:themeShade="BF"/>
    </w:rPr>
  </w:style>
  <w:style w:type="paragraph" w:styleId="a9">
    <w:name w:val="Intense Quote"/>
    <w:basedOn w:val="a"/>
    <w:next w:val="a"/>
    <w:link w:val="aa"/>
    <w:uiPriority w:val="30"/>
    <w:qFormat/>
    <w:rsid w:val="003B5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B5821"/>
    <w:rPr>
      <w:i/>
      <w:iCs/>
      <w:color w:val="0F4761" w:themeColor="accent1" w:themeShade="BF"/>
    </w:rPr>
  </w:style>
  <w:style w:type="character" w:styleId="ab">
    <w:name w:val="Intense Reference"/>
    <w:basedOn w:val="a0"/>
    <w:uiPriority w:val="32"/>
    <w:qFormat/>
    <w:rsid w:val="003B58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835196">
      <w:bodyDiv w:val="1"/>
      <w:marLeft w:val="0"/>
      <w:marRight w:val="0"/>
      <w:marTop w:val="0"/>
      <w:marBottom w:val="0"/>
      <w:divBdr>
        <w:top w:val="none" w:sz="0" w:space="0" w:color="auto"/>
        <w:left w:val="none" w:sz="0" w:space="0" w:color="auto"/>
        <w:bottom w:val="none" w:sz="0" w:space="0" w:color="auto"/>
        <w:right w:val="none" w:sz="0" w:space="0" w:color="auto"/>
      </w:divBdr>
      <w:divsChild>
        <w:div w:id="1314867366">
          <w:marLeft w:val="0"/>
          <w:marRight w:val="0"/>
          <w:marTop w:val="0"/>
          <w:marBottom w:val="0"/>
          <w:divBdr>
            <w:top w:val="none" w:sz="0" w:space="0" w:color="auto"/>
            <w:left w:val="none" w:sz="0" w:space="0" w:color="auto"/>
            <w:bottom w:val="none" w:sz="0" w:space="0" w:color="auto"/>
            <w:right w:val="none" w:sz="0" w:space="0" w:color="auto"/>
          </w:divBdr>
        </w:div>
        <w:div w:id="216743378">
          <w:marLeft w:val="0"/>
          <w:marRight w:val="0"/>
          <w:marTop w:val="0"/>
          <w:marBottom w:val="0"/>
          <w:divBdr>
            <w:top w:val="none" w:sz="0" w:space="0" w:color="auto"/>
            <w:left w:val="none" w:sz="0" w:space="0" w:color="auto"/>
            <w:bottom w:val="none" w:sz="0" w:space="0" w:color="auto"/>
            <w:right w:val="none" w:sz="0" w:space="0" w:color="auto"/>
          </w:divBdr>
          <w:divsChild>
            <w:div w:id="58839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pdf/2003.05155.pdf" TargetMode="External"/><Relationship Id="rId13" Type="http://schemas.openxmlformats.org/officeDocument/2006/relationships/hyperlink" Target="https://arxiv.org/pdf/1810.03993.pdf" TargetMode="External"/><Relationship Id="rId18" Type="http://schemas.openxmlformats.org/officeDocument/2006/relationships/hyperlink" Target="https://creativecommons.org/licenses/by/4.0/" TargetMode="External"/><Relationship Id="rId3" Type="http://schemas.openxmlformats.org/officeDocument/2006/relationships/settings" Target="settings.xml"/><Relationship Id="rId21" Type="http://schemas.openxmlformats.org/officeDocument/2006/relationships/hyperlink" Target="https://www.innoq.com/en/impressum" TargetMode="External"/><Relationship Id="rId7" Type="http://schemas.openxmlformats.org/officeDocument/2006/relationships/image" Target="media/image2.jpeg"/><Relationship Id="rId12" Type="http://schemas.openxmlformats.org/officeDocument/2006/relationships/hyperlink" Target="https://arxiv.org/pdf/1906.10742.pdf" TargetMode="External"/><Relationship Id="rId17" Type="http://schemas.openxmlformats.org/officeDocument/2006/relationships/hyperlink" Target="https://www.linkedin.com/in/agrigorev/" TargetMode="External"/><Relationship Id="rId2" Type="http://schemas.openxmlformats.org/officeDocument/2006/relationships/styles" Target="styles.xml"/><Relationship Id="rId16" Type="http://schemas.openxmlformats.org/officeDocument/2006/relationships/image" Target="media/image3.emf"/><Relationship Id="rId20" Type="http://schemas.openxmlformats.org/officeDocument/2006/relationships/hyperlink" Target="https://www.innoq.com/en/datenschutz"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ssc.io/pdf/p1993-schelter.pdf" TargetMode="External"/><Relationship Id="rId5" Type="http://schemas.openxmlformats.org/officeDocument/2006/relationships/hyperlink" Target="https://arxiv.org/pdf/2003.05155.pdf" TargetMode="External"/><Relationship Id="rId15" Type="http://schemas.openxmlformats.org/officeDocument/2006/relationships/hyperlink" Target="https://www.oreilly.com/library/view/machine-learning-design/9781098115777/" TargetMode="External"/><Relationship Id="rId23" Type="http://schemas.openxmlformats.org/officeDocument/2006/relationships/theme" Target="theme/theme1.xml"/><Relationship Id="rId10" Type="http://schemas.openxmlformats.org/officeDocument/2006/relationships/hyperlink" Target="https://www.louisdorard.com/machine-learning-canvas" TargetMode="External"/><Relationship Id="rId19" Type="http://schemas.openxmlformats.org/officeDocument/2006/relationships/hyperlink" Target="https://data-ai.innoq.com/en" TargetMode="External"/><Relationship Id="rId4" Type="http://schemas.openxmlformats.org/officeDocument/2006/relationships/webSettings" Target="webSettings.xml"/><Relationship Id="rId9" Type="http://schemas.openxmlformats.org/officeDocument/2006/relationships/hyperlink" Target="https://learning.oreilly.com/library/view/machine-learning-design/9781098115777/ch08.html" TargetMode="External"/><Relationship Id="rId14" Type="http://schemas.openxmlformats.org/officeDocument/2006/relationships/hyperlink" Target="https://www.oreilly.com/library/view/software-architecture-patterns/9781491971437/ch03.html"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1876</Words>
  <Characters>10699</Characters>
  <Application>Microsoft Office Word</Application>
  <DocSecurity>0</DocSecurity>
  <Lines>89</Lines>
  <Paragraphs>25</Paragraphs>
  <ScaleCrop>false</ScaleCrop>
  <Company/>
  <LinksUpToDate>false</LinksUpToDate>
  <CharactersWithSpaces>12550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Виктор Куличенко</dc:creator>
  <cp:keywords/>
  <dc:description/>
  <cp:lastModifiedBy>Виктор Куличенко</cp:lastModifiedBy>
  <cp:revision>1</cp:revision>
  <dcterms:created xsi:type="dcterms:W3CDTF">2026-08-19T17:50:00Z</dcterms:created>
  <dcterms:modified xsi:type="dcterms:W3CDTF">2026-08-19T17:53:00Z</dcterms:modified>
</cp:coreProperties>
</file>