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745" w:rsidRPr="00C10366" w:rsidRDefault="00417711" w:rsidP="008F4D7F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B573FE">
        <w:rPr>
          <w:rFonts w:ascii="Times New Roman" w:hAnsi="Times New Roman" w:cs="Times New Roman"/>
          <w:b/>
          <w:sz w:val="24"/>
        </w:rPr>
        <w:t>РЕКОМЕНДАЦИИ ПО СОСТАВЛЕНИЮ ДОКУМЕНТА, ОПРЕДЕЛЯЮЩЕГО ПОЛИТИКУ ОПЕРАТОРА В ОТНОШЕНИИ ОБРАБОТКИ ПЕРСОНАЛЬНЫХ ДАННЫХ, В ПОРЯДКЕ, УСТАНОВЛЕННОМ ФЕДЕРАЛЬНЫМ ЗАКОНОМ ОТ 27 ИЮЛЯ 200</w:t>
      </w:r>
      <w:r w:rsidRPr="00724745">
        <w:rPr>
          <w:rFonts w:ascii="Times New Roman" w:hAnsi="Times New Roman" w:cs="Times New Roman"/>
          <w:b/>
          <w:sz w:val="24"/>
        </w:rPr>
        <w:t>6</w:t>
      </w:r>
      <w:r w:rsidRPr="00B573FE">
        <w:rPr>
          <w:rFonts w:ascii="Times New Roman" w:hAnsi="Times New Roman" w:cs="Times New Roman"/>
          <w:b/>
          <w:sz w:val="24"/>
        </w:rPr>
        <w:t xml:space="preserve"> ГОДА № 152-ФЗ «О ПЕРСОНАЛЬНЫХ ДАННЫХ»</w:t>
      </w:r>
    </w:p>
    <w:p w:rsidR="00C10366" w:rsidRPr="00C10366" w:rsidRDefault="00C10366" w:rsidP="00C10366">
      <w:pPr>
        <w:ind w:firstLine="709"/>
        <w:jc w:val="center"/>
        <w:rPr>
          <w:rFonts w:ascii="Times New Roman" w:hAnsi="Times New Roman" w:cs="Times New Roman"/>
          <w:b/>
          <w:sz w:val="24"/>
        </w:rPr>
      </w:pPr>
    </w:p>
    <w:p w:rsidR="00BA10C5" w:rsidRDefault="005C5E2B" w:rsidP="0063673A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 xml:space="preserve">Настоящие Рекомендации разработаны в целях выработки унифицированных подходов к структуре </w:t>
      </w:r>
      <w:r w:rsidR="0031506A" w:rsidRPr="00C40C75">
        <w:rPr>
          <w:rFonts w:ascii="Times New Roman" w:hAnsi="Times New Roman" w:cs="Times New Roman"/>
          <w:sz w:val="24"/>
        </w:rPr>
        <w:t xml:space="preserve">и форме </w:t>
      </w:r>
      <w:r w:rsidRPr="00C40C75">
        <w:rPr>
          <w:rFonts w:ascii="Times New Roman" w:hAnsi="Times New Roman" w:cs="Times New Roman"/>
          <w:sz w:val="24"/>
        </w:rPr>
        <w:t>документа, определяющего политику оператора в отношении обработки персональных данных (далее – Политика).</w:t>
      </w:r>
    </w:p>
    <w:p w:rsidR="0033617C" w:rsidRPr="0033617C" w:rsidRDefault="0033617C" w:rsidP="0033617C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500CD" w:rsidRPr="00C40C75" w:rsidRDefault="00E55794" w:rsidP="0063673A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>Основные понятия, используемые в Рекомендациях:</w:t>
      </w:r>
    </w:p>
    <w:p w:rsidR="007757C3" w:rsidRPr="00C40C75" w:rsidRDefault="007757C3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>персональные данные</w:t>
      </w:r>
      <w:r w:rsidR="0023416A">
        <w:rPr>
          <w:rFonts w:ascii="Times New Roman" w:hAnsi="Times New Roman" w:cs="Times New Roman"/>
          <w:sz w:val="24"/>
        </w:rPr>
        <w:t xml:space="preserve"> – </w:t>
      </w:r>
      <w:r w:rsidRPr="00C40C75">
        <w:rPr>
          <w:rFonts w:ascii="Times New Roman" w:hAnsi="Times New Roman" w:cs="Times New Roman"/>
          <w:sz w:val="24"/>
        </w:rPr>
        <w:t>любая информация, относящаяся к прямо или косвенно определенному или определяемому физическому лицу (субъекту персональных данных);</w:t>
      </w:r>
    </w:p>
    <w:p w:rsidR="007757C3" w:rsidRPr="00C40C75" w:rsidRDefault="007757C3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>оператор</w:t>
      </w:r>
      <w:r w:rsidR="00704CD4" w:rsidRPr="00C40C75">
        <w:rPr>
          <w:rFonts w:ascii="Times New Roman" w:hAnsi="Times New Roman" w:cs="Times New Roman"/>
          <w:sz w:val="24"/>
        </w:rPr>
        <w:t xml:space="preserve"> персональных данных (</w:t>
      </w:r>
      <w:r w:rsidR="00975B7B" w:rsidRPr="00C40C75">
        <w:rPr>
          <w:rFonts w:ascii="Times New Roman" w:hAnsi="Times New Roman" w:cs="Times New Roman"/>
          <w:sz w:val="24"/>
        </w:rPr>
        <w:t>о</w:t>
      </w:r>
      <w:r w:rsidR="00704CD4" w:rsidRPr="00C40C75">
        <w:rPr>
          <w:rFonts w:ascii="Times New Roman" w:hAnsi="Times New Roman" w:cs="Times New Roman"/>
          <w:sz w:val="24"/>
        </w:rPr>
        <w:t>ператор)</w:t>
      </w:r>
      <w:r w:rsidRPr="00C40C75">
        <w:rPr>
          <w:rFonts w:ascii="Times New Roman" w:hAnsi="Times New Roman" w:cs="Times New Roman"/>
          <w:sz w:val="24"/>
        </w:rPr>
        <w:t xml:space="preserve"> </w:t>
      </w:r>
      <w:r w:rsidR="0023416A">
        <w:rPr>
          <w:rFonts w:ascii="Times New Roman" w:hAnsi="Times New Roman" w:cs="Times New Roman"/>
          <w:sz w:val="24"/>
        </w:rPr>
        <w:t>–</w:t>
      </w:r>
      <w:r w:rsidRPr="00C40C75">
        <w:rPr>
          <w:rFonts w:ascii="Times New Roman" w:hAnsi="Times New Roman" w:cs="Times New Roman"/>
          <w:sz w:val="24"/>
        </w:rPr>
        <w:t xml:space="preserve">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9257FA" w:rsidRPr="00C40C75" w:rsidRDefault="007757C3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 xml:space="preserve">обработка персональных данных </w:t>
      </w:r>
      <w:r w:rsidR="0023416A">
        <w:rPr>
          <w:rFonts w:ascii="Times New Roman" w:hAnsi="Times New Roman" w:cs="Times New Roman"/>
          <w:sz w:val="24"/>
        </w:rPr>
        <w:t>–</w:t>
      </w:r>
      <w:r w:rsidRPr="00C40C75">
        <w:rPr>
          <w:rFonts w:ascii="Times New Roman" w:hAnsi="Times New Roman" w:cs="Times New Roman"/>
          <w:sz w:val="24"/>
        </w:rPr>
        <w:t xml:space="preserve"> любое действие (операция) или совокупность действий (операций)</w:t>
      </w:r>
      <w:r w:rsidR="009257FA" w:rsidRPr="00C40C75">
        <w:rPr>
          <w:rFonts w:ascii="Times New Roman" w:hAnsi="Times New Roman" w:cs="Times New Roman"/>
          <w:sz w:val="24"/>
        </w:rPr>
        <w:t xml:space="preserve"> с персональными данными</w:t>
      </w:r>
      <w:r w:rsidRPr="00C40C75">
        <w:rPr>
          <w:rFonts w:ascii="Times New Roman" w:hAnsi="Times New Roman" w:cs="Times New Roman"/>
          <w:sz w:val="24"/>
        </w:rPr>
        <w:t xml:space="preserve">, совершаемых с использованием средств автоматизации или без </w:t>
      </w:r>
      <w:r w:rsidR="009257FA" w:rsidRPr="00C40C75">
        <w:rPr>
          <w:rFonts w:ascii="Times New Roman" w:hAnsi="Times New Roman" w:cs="Times New Roman"/>
          <w:sz w:val="24"/>
        </w:rPr>
        <w:t>их использования</w:t>
      </w:r>
      <w:r w:rsidR="00264F31" w:rsidRPr="00C40C75">
        <w:rPr>
          <w:rFonts w:ascii="Times New Roman" w:hAnsi="Times New Roman" w:cs="Times New Roman"/>
          <w:sz w:val="24"/>
        </w:rPr>
        <w:t>. Обработка</w:t>
      </w:r>
      <w:r w:rsidR="009257FA" w:rsidRPr="00C40C75">
        <w:rPr>
          <w:rFonts w:ascii="Times New Roman" w:hAnsi="Times New Roman" w:cs="Times New Roman"/>
          <w:sz w:val="24"/>
        </w:rPr>
        <w:t xml:space="preserve"> персональных данных</w:t>
      </w:r>
      <w:r w:rsidR="00264F31" w:rsidRPr="00C40C75">
        <w:rPr>
          <w:rFonts w:ascii="Times New Roman" w:hAnsi="Times New Roman" w:cs="Times New Roman"/>
          <w:sz w:val="24"/>
        </w:rPr>
        <w:t xml:space="preserve"> </w:t>
      </w:r>
      <w:r w:rsidRPr="00C40C75">
        <w:rPr>
          <w:rFonts w:ascii="Times New Roman" w:hAnsi="Times New Roman" w:cs="Times New Roman"/>
          <w:sz w:val="24"/>
        </w:rPr>
        <w:t>включа</w:t>
      </w:r>
      <w:r w:rsidR="00264F31" w:rsidRPr="00C40C75">
        <w:rPr>
          <w:rFonts w:ascii="Times New Roman" w:hAnsi="Times New Roman" w:cs="Times New Roman"/>
          <w:sz w:val="24"/>
        </w:rPr>
        <w:t>ет в себя</w:t>
      </w:r>
      <w:r w:rsidR="003F76A7" w:rsidRPr="00C40C75">
        <w:rPr>
          <w:rFonts w:ascii="Times New Roman" w:hAnsi="Times New Roman" w:cs="Times New Roman"/>
          <w:sz w:val="24"/>
        </w:rPr>
        <w:t>, в том числе</w:t>
      </w:r>
      <w:r w:rsidR="009257FA" w:rsidRPr="00C40C75">
        <w:rPr>
          <w:rFonts w:ascii="Times New Roman" w:hAnsi="Times New Roman" w:cs="Times New Roman"/>
          <w:sz w:val="24"/>
        </w:rPr>
        <w:t>:</w:t>
      </w:r>
    </w:p>
    <w:p w:rsidR="00724745" w:rsidRPr="00C40C75" w:rsidRDefault="00C07D24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с</w:t>
      </w:r>
      <w:r w:rsidR="007757C3" w:rsidRPr="00C40C75">
        <w:rPr>
          <w:rFonts w:ascii="Times New Roman" w:hAnsi="Times New Roman" w:cs="Times New Roman"/>
          <w:sz w:val="24"/>
        </w:rPr>
        <w:t>бор</w:t>
      </w:r>
      <w:r w:rsidR="009257FA" w:rsidRPr="00C40C75">
        <w:rPr>
          <w:rFonts w:ascii="Times New Roman" w:hAnsi="Times New Roman" w:cs="Times New Roman"/>
          <w:sz w:val="24"/>
        </w:rPr>
        <w:t>;</w:t>
      </w:r>
    </w:p>
    <w:p w:rsidR="00724745" w:rsidRPr="00C40C75" w:rsidRDefault="00C07D24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з</w:t>
      </w:r>
      <w:r w:rsidR="007757C3" w:rsidRPr="00C40C75">
        <w:rPr>
          <w:rFonts w:ascii="Times New Roman" w:hAnsi="Times New Roman" w:cs="Times New Roman"/>
          <w:sz w:val="24"/>
        </w:rPr>
        <w:t>апись</w:t>
      </w:r>
      <w:r w:rsidR="009257FA" w:rsidRPr="00C40C75">
        <w:rPr>
          <w:rFonts w:ascii="Times New Roman" w:hAnsi="Times New Roman" w:cs="Times New Roman"/>
          <w:sz w:val="24"/>
        </w:rPr>
        <w:t>;</w:t>
      </w:r>
      <w:r w:rsidR="007757C3" w:rsidRPr="00C40C75">
        <w:rPr>
          <w:rFonts w:ascii="Times New Roman" w:hAnsi="Times New Roman" w:cs="Times New Roman"/>
          <w:sz w:val="24"/>
        </w:rPr>
        <w:t xml:space="preserve"> </w:t>
      </w:r>
    </w:p>
    <w:p w:rsidR="00724745" w:rsidRPr="00C40C75" w:rsidRDefault="00C07D24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с</w:t>
      </w:r>
      <w:r w:rsidR="007757C3" w:rsidRPr="00C40C75">
        <w:rPr>
          <w:rFonts w:ascii="Times New Roman" w:hAnsi="Times New Roman" w:cs="Times New Roman"/>
          <w:sz w:val="24"/>
        </w:rPr>
        <w:t>истематизацию</w:t>
      </w:r>
      <w:r w:rsidR="009257FA" w:rsidRPr="00C40C75">
        <w:rPr>
          <w:rFonts w:ascii="Times New Roman" w:hAnsi="Times New Roman" w:cs="Times New Roman"/>
          <w:sz w:val="24"/>
        </w:rPr>
        <w:t>;</w:t>
      </w:r>
      <w:r w:rsidR="007757C3" w:rsidRPr="00C40C75">
        <w:rPr>
          <w:rFonts w:ascii="Times New Roman" w:hAnsi="Times New Roman" w:cs="Times New Roman"/>
          <w:sz w:val="24"/>
        </w:rPr>
        <w:t xml:space="preserve"> </w:t>
      </w:r>
    </w:p>
    <w:p w:rsidR="00724745" w:rsidRPr="00C40C75" w:rsidRDefault="00C07D24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н</w:t>
      </w:r>
      <w:r w:rsidR="009257FA" w:rsidRPr="00C40C75">
        <w:rPr>
          <w:rFonts w:ascii="Times New Roman" w:hAnsi="Times New Roman" w:cs="Times New Roman"/>
          <w:sz w:val="24"/>
        </w:rPr>
        <w:t>акопление;</w:t>
      </w:r>
    </w:p>
    <w:p w:rsidR="00724745" w:rsidRPr="00C40C75" w:rsidRDefault="00C07D24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х</w:t>
      </w:r>
      <w:r w:rsidR="009257FA" w:rsidRPr="00C40C75">
        <w:rPr>
          <w:rFonts w:ascii="Times New Roman" w:hAnsi="Times New Roman" w:cs="Times New Roman"/>
          <w:sz w:val="24"/>
        </w:rPr>
        <w:t>ранение;</w:t>
      </w:r>
    </w:p>
    <w:p w:rsidR="00724745" w:rsidRPr="00C40C75" w:rsidRDefault="009257FA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 xml:space="preserve">уточнение </w:t>
      </w:r>
      <w:r w:rsidR="007757C3" w:rsidRPr="00C40C75">
        <w:rPr>
          <w:rFonts w:ascii="Times New Roman" w:hAnsi="Times New Roman" w:cs="Times New Roman"/>
          <w:sz w:val="24"/>
        </w:rPr>
        <w:t>(обновление, изменение)</w:t>
      </w:r>
      <w:r w:rsidRPr="00C40C75">
        <w:rPr>
          <w:rFonts w:ascii="Times New Roman" w:hAnsi="Times New Roman" w:cs="Times New Roman"/>
          <w:sz w:val="24"/>
        </w:rPr>
        <w:t>;</w:t>
      </w:r>
    </w:p>
    <w:p w:rsidR="00724745" w:rsidRPr="00C40C75" w:rsidRDefault="007757C3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извлечение</w:t>
      </w:r>
      <w:r w:rsidR="009257FA" w:rsidRPr="00C40C75">
        <w:rPr>
          <w:rFonts w:ascii="Times New Roman" w:hAnsi="Times New Roman" w:cs="Times New Roman"/>
          <w:sz w:val="24"/>
        </w:rPr>
        <w:t>;</w:t>
      </w:r>
    </w:p>
    <w:p w:rsidR="00724745" w:rsidRPr="00C40C75" w:rsidRDefault="007757C3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использование</w:t>
      </w:r>
      <w:r w:rsidR="009257FA" w:rsidRPr="00C40C75">
        <w:rPr>
          <w:rFonts w:ascii="Times New Roman" w:hAnsi="Times New Roman" w:cs="Times New Roman"/>
          <w:sz w:val="24"/>
        </w:rPr>
        <w:t>;</w:t>
      </w:r>
    </w:p>
    <w:p w:rsidR="00724745" w:rsidRPr="00C40C75" w:rsidRDefault="007757C3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передачу (распространение, предоставление, доступ)</w:t>
      </w:r>
      <w:r w:rsidR="009257FA" w:rsidRPr="00C40C75">
        <w:rPr>
          <w:rFonts w:ascii="Times New Roman" w:hAnsi="Times New Roman" w:cs="Times New Roman"/>
          <w:sz w:val="24"/>
        </w:rPr>
        <w:t>;</w:t>
      </w:r>
    </w:p>
    <w:p w:rsidR="00724745" w:rsidRPr="00C40C75" w:rsidRDefault="007757C3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обезличивание</w:t>
      </w:r>
      <w:r w:rsidR="009257FA" w:rsidRPr="00C40C75">
        <w:rPr>
          <w:rFonts w:ascii="Times New Roman" w:hAnsi="Times New Roman" w:cs="Times New Roman"/>
          <w:sz w:val="24"/>
        </w:rPr>
        <w:t>;</w:t>
      </w:r>
    </w:p>
    <w:p w:rsidR="00724745" w:rsidRPr="00C40C75" w:rsidRDefault="007757C3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блокирование</w:t>
      </w:r>
      <w:r w:rsidR="009257FA" w:rsidRPr="00C40C75">
        <w:rPr>
          <w:rFonts w:ascii="Times New Roman" w:hAnsi="Times New Roman" w:cs="Times New Roman"/>
          <w:sz w:val="24"/>
        </w:rPr>
        <w:t>;</w:t>
      </w:r>
      <w:r w:rsidRPr="00C40C75">
        <w:rPr>
          <w:rFonts w:ascii="Times New Roman" w:hAnsi="Times New Roman" w:cs="Times New Roman"/>
          <w:sz w:val="24"/>
        </w:rPr>
        <w:t xml:space="preserve"> </w:t>
      </w:r>
    </w:p>
    <w:p w:rsidR="00724745" w:rsidRPr="00C40C75" w:rsidRDefault="007757C3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удаление</w:t>
      </w:r>
      <w:r w:rsidR="009257FA" w:rsidRPr="00C40C75">
        <w:rPr>
          <w:rFonts w:ascii="Times New Roman" w:hAnsi="Times New Roman" w:cs="Times New Roman"/>
          <w:sz w:val="24"/>
        </w:rPr>
        <w:t>;</w:t>
      </w:r>
    </w:p>
    <w:p w:rsidR="007757C3" w:rsidRPr="00C40C75" w:rsidRDefault="007757C3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уничтожение</w:t>
      </w:r>
      <w:r w:rsidR="009257FA" w:rsidRPr="00C40C75">
        <w:rPr>
          <w:rFonts w:ascii="Times New Roman" w:hAnsi="Times New Roman" w:cs="Times New Roman"/>
          <w:sz w:val="24"/>
        </w:rPr>
        <w:t>.</w:t>
      </w:r>
    </w:p>
    <w:p w:rsidR="006473AC" w:rsidRPr="00C40C75" w:rsidRDefault="006473AC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lastRenderedPageBreak/>
        <w:t xml:space="preserve">автоматизированная обработка персональных данных </w:t>
      </w:r>
      <w:r w:rsidR="0023416A">
        <w:rPr>
          <w:rFonts w:ascii="Times New Roman" w:hAnsi="Times New Roman" w:cs="Times New Roman"/>
          <w:sz w:val="24"/>
        </w:rPr>
        <w:t>–</w:t>
      </w:r>
      <w:r w:rsidRPr="00C40C75">
        <w:rPr>
          <w:rFonts w:ascii="Times New Roman" w:hAnsi="Times New Roman" w:cs="Times New Roman"/>
          <w:sz w:val="24"/>
        </w:rPr>
        <w:t xml:space="preserve"> обработка персональных данных с помощью средств вычислительной техники;</w:t>
      </w:r>
    </w:p>
    <w:p w:rsidR="006473AC" w:rsidRPr="00C40C75" w:rsidRDefault="006473AC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 xml:space="preserve">распространение персональных данных </w:t>
      </w:r>
      <w:r w:rsidR="0023416A">
        <w:rPr>
          <w:rFonts w:ascii="Times New Roman" w:hAnsi="Times New Roman" w:cs="Times New Roman"/>
          <w:sz w:val="24"/>
        </w:rPr>
        <w:t>–</w:t>
      </w:r>
      <w:r w:rsidRPr="00C40C75">
        <w:rPr>
          <w:rFonts w:ascii="Times New Roman" w:hAnsi="Times New Roman" w:cs="Times New Roman"/>
          <w:sz w:val="24"/>
        </w:rPr>
        <w:t xml:space="preserve"> действия, направленные на раскрытие персональных данных неопределенному кругу лиц;</w:t>
      </w:r>
    </w:p>
    <w:p w:rsidR="006473AC" w:rsidRPr="00C40C75" w:rsidRDefault="006473AC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 xml:space="preserve">предоставление персональных данных </w:t>
      </w:r>
      <w:r w:rsidR="0023416A">
        <w:rPr>
          <w:rFonts w:ascii="Times New Roman" w:hAnsi="Times New Roman" w:cs="Times New Roman"/>
          <w:sz w:val="24"/>
        </w:rPr>
        <w:t>–</w:t>
      </w:r>
      <w:r w:rsidRPr="00C40C75">
        <w:rPr>
          <w:rFonts w:ascii="Times New Roman" w:hAnsi="Times New Roman" w:cs="Times New Roman"/>
          <w:sz w:val="24"/>
        </w:rPr>
        <w:t xml:space="preserve"> действия, направленные на раскрытие персональных данных определенному лицу или определенному кругу лиц;</w:t>
      </w:r>
    </w:p>
    <w:p w:rsidR="006473AC" w:rsidRPr="00C40C75" w:rsidRDefault="006473AC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 xml:space="preserve">блокирование персональных данных </w:t>
      </w:r>
      <w:r w:rsidR="0023416A">
        <w:rPr>
          <w:rFonts w:ascii="Times New Roman" w:hAnsi="Times New Roman" w:cs="Times New Roman"/>
          <w:sz w:val="24"/>
        </w:rPr>
        <w:t>–</w:t>
      </w:r>
      <w:r w:rsidRPr="00C40C75">
        <w:rPr>
          <w:rFonts w:ascii="Times New Roman" w:hAnsi="Times New Roman" w:cs="Times New Roman"/>
          <w:sz w:val="24"/>
        </w:rPr>
        <w:t xml:space="preserve">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6473AC" w:rsidRPr="00C40C75" w:rsidRDefault="006473AC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 xml:space="preserve">уничтожение персональных данных </w:t>
      </w:r>
      <w:r w:rsidR="0023416A">
        <w:rPr>
          <w:rFonts w:ascii="Times New Roman" w:hAnsi="Times New Roman" w:cs="Times New Roman"/>
          <w:sz w:val="24"/>
        </w:rPr>
        <w:t>–</w:t>
      </w:r>
      <w:r w:rsidRPr="00C40C75">
        <w:rPr>
          <w:rFonts w:ascii="Times New Roman" w:hAnsi="Times New Roman" w:cs="Times New Roman"/>
          <w:sz w:val="24"/>
        </w:rPr>
        <w:t xml:space="preserve">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данных;</w:t>
      </w:r>
    </w:p>
    <w:p w:rsidR="006473AC" w:rsidRPr="00C40C75" w:rsidRDefault="006473AC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 xml:space="preserve">обезличивание персональных данных </w:t>
      </w:r>
      <w:r w:rsidR="0023416A">
        <w:rPr>
          <w:rFonts w:ascii="Times New Roman" w:hAnsi="Times New Roman" w:cs="Times New Roman"/>
          <w:sz w:val="24"/>
        </w:rPr>
        <w:t>–</w:t>
      </w:r>
      <w:r w:rsidRPr="00C40C75">
        <w:rPr>
          <w:rFonts w:ascii="Times New Roman" w:hAnsi="Times New Roman" w:cs="Times New Roman"/>
          <w:sz w:val="24"/>
        </w:rPr>
        <w:t xml:space="preserve">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данных;</w:t>
      </w:r>
    </w:p>
    <w:p w:rsidR="00724745" w:rsidRPr="00C40C75" w:rsidRDefault="006473AC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 xml:space="preserve">информационная система персональных данных </w:t>
      </w:r>
      <w:r w:rsidR="0023416A">
        <w:rPr>
          <w:rFonts w:ascii="Times New Roman" w:hAnsi="Times New Roman" w:cs="Times New Roman"/>
          <w:sz w:val="24"/>
        </w:rPr>
        <w:t>–</w:t>
      </w:r>
      <w:r w:rsidRPr="00C40C75">
        <w:rPr>
          <w:rFonts w:ascii="Times New Roman" w:hAnsi="Times New Roman" w:cs="Times New Roman"/>
          <w:sz w:val="24"/>
        </w:rPr>
        <w:t xml:space="preserve"> совокупность содержащихся в базах данных персональных данных и обеспечивающих их обработку информационных технологий и технических средств;</w:t>
      </w:r>
    </w:p>
    <w:p w:rsidR="006473AC" w:rsidRDefault="006473AC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 xml:space="preserve">трансграничная передача персональных данных </w:t>
      </w:r>
      <w:r w:rsidR="0023416A">
        <w:rPr>
          <w:rFonts w:ascii="Times New Roman" w:hAnsi="Times New Roman" w:cs="Times New Roman"/>
          <w:sz w:val="24"/>
        </w:rPr>
        <w:t>–</w:t>
      </w:r>
      <w:r w:rsidRPr="00C40C75">
        <w:rPr>
          <w:rFonts w:ascii="Times New Roman" w:hAnsi="Times New Roman" w:cs="Times New Roman"/>
          <w:sz w:val="24"/>
        </w:rPr>
        <w:t xml:space="preserve"> передача персональных данных на территорию иностранного государства органу власти иностранного государства, иностранному физическому лицу или иностранному юридическому лицу.</w:t>
      </w:r>
    </w:p>
    <w:p w:rsidR="0063673A" w:rsidRPr="00B25BAB" w:rsidRDefault="0063673A" w:rsidP="0063673A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AA1A10" w:rsidRPr="00B573FE" w:rsidRDefault="005C5E2B" w:rsidP="0033617C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 xml:space="preserve">В Политику </w:t>
      </w:r>
      <w:r w:rsidR="0083128F" w:rsidRPr="00B573FE">
        <w:rPr>
          <w:rFonts w:ascii="Times New Roman" w:hAnsi="Times New Roman" w:cs="Times New Roman"/>
          <w:sz w:val="24"/>
        </w:rPr>
        <w:t>рекомендуется</w:t>
      </w:r>
      <w:r w:rsidRPr="00B573FE">
        <w:rPr>
          <w:rFonts w:ascii="Times New Roman" w:hAnsi="Times New Roman" w:cs="Times New Roman"/>
          <w:sz w:val="24"/>
        </w:rPr>
        <w:t xml:space="preserve"> включить следующие структурные компоненты:</w:t>
      </w:r>
    </w:p>
    <w:p w:rsidR="005C5E2B" w:rsidRPr="0033617C" w:rsidRDefault="009A0DBC" w:rsidP="0033617C">
      <w:pPr>
        <w:pStyle w:val="a3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3617C">
        <w:rPr>
          <w:rFonts w:ascii="Times New Roman" w:hAnsi="Times New Roman" w:cs="Times New Roman"/>
          <w:sz w:val="24"/>
        </w:rPr>
        <w:t>Общие положения</w:t>
      </w:r>
    </w:p>
    <w:p w:rsidR="005C5E2B" w:rsidRPr="00B573FE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>В указанном разделе рекомендуется описать назначение Политики, а также включить основные понятия, используемые в ней (обработка персональных данных, оператор, субъект персональных данных, конфиденциальность персональных данных и т.д.)</w:t>
      </w:r>
      <w:r w:rsidR="00A6322D">
        <w:rPr>
          <w:rFonts w:ascii="Times New Roman" w:hAnsi="Times New Roman" w:cs="Times New Roman"/>
          <w:sz w:val="24"/>
        </w:rPr>
        <w:t>, перечислить основные права и обязанности оператора и субъект</w:t>
      </w:r>
      <w:r w:rsidR="00C10366">
        <w:rPr>
          <w:rFonts w:ascii="Times New Roman" w:hAnsi="Times New Roman" w:cs="Times New Roman"/>
          <w:sz w:val="24"/>
        </w:rPr>
        <w:t>а (ов)</w:t>
      </w:r>
      <w:r w:rsidR="00A6322D">
        <w:rPr>
          <w:rFonts w:ascii="Times New Roman" w:hAnsi="Times New Roman" w:cs="Times New Roman"/>
          <w:sz w:val="24"/>
        </w:rPr>
        <w:t xml:space="preserve"> персональных данных</w:t>
      </w:r>
      <w:r w:rsidRPr="00B573FE">
        <w:rPr>
          <w:rFonts w:ascii="Times New Roman" w:hAnsi="Times New Roman" w:cs="Times New Roman"/>
          <w:sz w:val="24"/>
        </w:rPr>
        <w:t xml:space="preserve">. </w:t>
      </w:r>
    </w:p>
    <w:p w:rsidR="005C5E2B" w:rsidRPr="0033617C" w:rsidRDefault="009A0DBC" w:rsidP="00A9072F">
      <w:pPr>
        <w:pStyle w:val="a3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3617C">
        <w:rPr>
          <w:rFonts w:ascii="Times New Roman" w:hAnsi="Times New Roman" w:cs="Times New Roman"/>
          <w:sz w:val="24"/>
        </w:rPr>
        <w:t>Цели сбора персональных данных</w:t>
      </w:r>
    </w:p>
    <w:p w:rsidR="005C5E2B" w:rsidRPr="00B573FE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>Обработка персональных данных должна ограничиваться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:rsidR="005C5E2B" w:rsidRPr="00B573FE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lastRenderedPageBreak/>
        <w:t xml:space="preserve">Цели обработки персональных данных </w:t>
      </w:r>
      <w:r w:rsidR="00536048">
        <w:rPr>
          <w:rFonts w:ascii="Times New Roman" w:hAnsi="Times New Roman" w:cs="Times New Roman"/>
          <w:sz w:val="24"/>
        </w:rPr>
        <w:t xml:space="preserve">могут </w:t>
      </w:r>
      <w:r w:rsidRPr="00B573FE">
        <w:rPr>
          <w:rFonts w:ascii="Times New Roman" w:hAnsi="Times New Roman" w:cs="Times New Roman"/>
          <w:sz w:val="24"/>
        </w:rPr>
        <w:t>происходить</w:t>
      </w:r>
      <w:r w:rsidR="00536048">
        <w:rPr>
          <w:rFonts w:ascii="Times New Roman" w:hAnsi="Times New Roman" w:cs="Times New Roman"/>
          <w:sz w:val="24"/>
        </w:rPr>
        <w:t>, в том числе,</w:t>
      </w:r>
      <w:r w:rsidRPr="00B573FE">
        <w:rPr>
          <w:rFonts w:ascii="Times New Roman" w:hAnsi="Times New Roman" w:cs="Times New Roman"/>
          <w:sz w:val="24"/>
        </w:rPr>
        <w:t xml:space="preserve"> из анализа правовых актов, регламентирующих деятельность </w:t>
      </w:r>
      <w:r w:rsidR="00975B7B" w:rsidRPr="00B573FE">
        <w:rPr>
          <w:rFonts w:ascii="Times New Roman" w:hAnsi="Times New Roman" w:cs="Times New Roman"/>
          <w:sz w:val="24"/>
        </w:rPr>
        <w:t>о</w:t>
      </w:r>
      <w:r w:rsidRPr="00B573FE">
        <w:rPr>
          <w:rFonts w:ascii="Times New Roman" w:hAnsi="Times New Roman" w:cs="Times New Roman"/>
          <w:sz w:val="24"/>
        </w:rPr>
        <w:t xml:space="preserve">ператора, целей фактически осуществляемой </w:t>
      </w:r>
      <w:r w:rsidR="00975B7B" w:rsidRPr="00B573FE">
        <w:rPr>
          <w:rFonts w:ascii="Times New Roman" w:hAnsi="Times New Roman" w:cs="Times New Roman"/>
          <w:sz w:val="24"/>
        </w:rPr>
        <w:t>о</w:t>
      </w:r>
      <w:r w:rsidRPr="00B573FE">
        <w:rPr>
          <w:rFonts w:ascii="Times New Roman" w:hAnsi="Times New Roman" w:cs="Times New Roman"/>
          <w:sz w:val="24"/>
        </w:rPr>
        <w:t>ператором деятельности, а также деятельности, которая предусмотрена учредительными документами оператора</w:t>
      </w:r>
      <w:r w:rsidR="00F94BCC">
        <w:rPr>
          <w:rFonts w:ascii="Times New Roman" w:hAnsi="Times New Roman" w:cs="Times New Roman"/>
          <w:sz w:val="24"/>
        </w:rPr>
        <w:t xml:space="preserve">, и конкретных бизнес-процессов оператора </w:t>
      </w:r>
      <w:r w:rsidR="004E3BCB">
        <w:rPr>
          <w:rFonts w:ascii="Times New Roman" w:hAnsi="Times New Roman" w:cs="Times New Roman"/>
          <w:sz w:val="24"/>
        </w:rPr>
        <w:t xml:space="preserve">в конкретных информационных системах персональных данных </w:t>
      </w:r>
      <w:r w:rsidR="00F94BCC">
        <w:rPr>
          <w:rFonts w:ascii="Times New Roman" w:hAnsi="Times New Roman" w:cs="Times New Roman"/>
          <w:sz w:val="24"/>
        </w:rPr>
        <w:t>(по структурным подразделениям оператора и их процедурам в отношении определенных категорий субъектов персональных данных)</w:t>
      </w:r>
      <w:r w:rsidRPr="00B573FE">
        <w:rPr>
          <w:rFonts w:ascii="Times New Roman" w:hAnsi="Times New Roman" w:cs="Times New Roman"/>
          <w:sz w:val="24"/>
        </w:rPr>
        <w:t>.</w:t>
      </w:r>
    </w:p>
    <w:p w:rsidR="005C5E2B" w:rsidRPr="0033617C" w:rsidRDefault="005C5E2B" w:rsidP="00A9072F">
      <w:pPr>
        <w:pStyle w:val="a3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3617C">
        <w:rPr>
          <w:rFonts w:ascii="Times New Roman" w:hAnsi="Times New Roman" w:cs="Times New Roman"/>
          <w:sz w:val="24"/>
        </w:rPr>
        <w:t>Правовые основани</w:t>
      </w:r>
      <w:r w:rsidR="009A0DBC" w:rsidRPr="0033617C">
        <w:rPr>
          <w:rFonts w:ascii="Times New Roman" w:hAnsi="Times New Roman" w:cs="Times New Roman"/>
          <w:sz w:val="24"/>
        </w:rPr>
        <w:t>я обработки персональных данных</w:t>
      </w:r>
    </w:p>
    <w:p w:rsidR="003952E7" w:rsidRDefault="003952E7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Правовым основанием обработки персональных данных является совокупность правовых актов, во исполнение которых и в соответствии с которыми оператор осуществляет обработку персональных данных.</w:t>
      </w:r>
    </w:p>
    <w:p w:rsidR="003952E7" w:rsidRDefault="003952E7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качестве правового основания обработки персональных данных могут быть указаны:</w:t>
      </w:r>
    </w:p>
    <w:p w:rsidR="003952E7" w:rsidRPr="00005825" w:rsidRDefault="003952E7" w:rsidP="00CB2F37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 w:rsidRPr="00005825">
        <w:rPr>
          <w:rFonts w:ascii="Times New Roman" w:hAnsi="Times New Roman" w:cs="Times New Roman"/>
          <w:sz w:val="24"/>
        </w:rPr>
        <w:t>федеральные законы и принятые на их основе нормативные правовые акты, регулирующие отношения, связанные с деятельностью оператора;</w:t>
      </w:r>
    </w:p>
    <w:p w:rsidR="003952E7" w:rsidRPr="00005825" w:rsidRDefault="003952E7" w:rsidP="00CB2F37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 w:rsidRPr="00005825">
        <w:rPr>
          <w:rFonts w:ascii="Times New Roman" w:hAnsi="Times New Roman" w:cs="Times New Roman"/>
          <w:sz w:val="24"/>
        </w:rPr>
        <w:t>уставные документы оператора;</w:t>
      </w:r>
    </w:p>
    <w:p w:rsidR="003952E7" w:rsidRPr="00005825" w:rsidRDefault="003952E7" w:rsidP="00CB2F37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 w:rsidRPr="00005825">
        <w:rPr>
          <w:rFonts w:ascii="Times New Roman" w:hAnsi="Times New Roman" w:cs="Times New Roman"/>
          <w:sz w:val="24"/>
        </w:rPr>
        <w:t>договоры, заключаемые между оператором и субъектом персональных данных;</w:t>
      </w:r>
    </w:p>
    <w:p w:rsidR="003952E7" w:rsidRPr="00005825" w:rsidRDefault="00005825" w:rsidP="00CB2F37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 w:rsidRPr="00005825">
        <w:rPr>
          <w:rFonts w:ascii="Times New Roman" w:hAnsi="Times New Roman" w:cs="Times New Roman"/>
          <w:sz w:val="24"/>
        </w:rPr>
        <w:t>согласие на обработку персональных данных (в случаях, прямо не предусмотренных законодательством Российской Федерации, но соответствующих полномочиям оператора).</w:t>
      </w:r>
    </w:p>
    <w:p w:rsidR="00142A12" w:rsidRPr="00B573FE" w:rsidRDefault="00142A12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42A12">
        <w:rPr>
          <w:rFonts w:ascii="Times New Roman" w:hAnsi="Times New Roman" w:cs="Times New Roman"/>
          <w:sz w:val="24"/>
        </w:rPr>
        <w:t xml:space="preserve">Федеральный закон от 27.07.2006 № 152-ФЗ «О персональных данных» не может служить правовым основанием обработки персональных данных оператором, </w:t>
      </w:r>
      <w:r w:rsidR="00C10366">
        <w:rPr>
          <w:rFonts w:ascii="Times New Roman" w:hAnsi="Times New Roman" w:cs="Times New Roman"/>
          <w:sz w:val="24"/>
        </w:rPr>
        <w:t>поскольку</w:t>
      </w:r>
      <w:r w:rsidRPr="00142A12">
        <w:rPr>
          <w:rFonts w:ascii="Times New Roman" w:hAnsi="Times New Roman" w:cs="Times New Roman"/>
          <w:sz w:val="24"/>
        </w:rPr>
        <w:t xml:space="preserve"> указанный Закон регулирует отношения, связанные с обработкой персональных данных, а также закрепляет требования, предъявляемые к операторам при обработке персональных данных</w:t>
      </w:r>
      <w:r>
        <w:rPr>
          <w:rFonts w:ascii="Times New Roman" w:hAnsi="Times New Roman" w:cs="Times New Roman"/>
          <w:sz w:val="24"/>
        </w:rPr>
        <w:t>.</w:t>
      </w:r>
    </w:p>
    <w:p w:rsidR="005C5E2B" w:rsidRPr="0033617C" w:rsidRDefault="005C5E2B" w:rsidP="00A9072F">
      <w:pPr>
        <w:pStyle w:val="a3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3617C">
        <w:rPr>
          <w:rFonts w:ascii="Times New Roman" w:hAnsi="Times New Roman" w:cs="Times New Roman"/>
          <w:sz w:val="24"/>
        </w:rPr>
        <w:t>Объем и категории обрабатываемых персональных данных, категори</w:t>
      </w:r>
      <w:r w:rsidR="009A0DBC" w:rsidRPr="0033617C">
        <w:rPr>
          <w:rFonts w:ascii="Times New Roman" w:hAnsi="Times New Roman" w:cs="Times New Roman"/>
          <w:sz w:val="24"/>
        </w:rPr>
        <w:t>и субъектов персональных данных</w:t>
      </w:r>
    </w:p>
    <w:p w:rsidR="005C5E2B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>Содержание и объем обрабатываемых персональных данных должны соответствовать заявленным целям</w:t>
      </w:r>
      <w:r w:rsidR="000378A8">
        <w:rPr>
          <w:rStyle w:val="af2"/>
          <w:rFonts w:ascii="Times New Roman" w:hAnsi="Times New Roman" w:cs="Times New Roman"/>
          <w:sz w:val="24"/>
        </w:rPr>
        <w:footnoteReference w:id="1"/>
      </w:r>
      <w:r w:rsidRPr="00B573FE">
        <w:rPr>
          <w:rFonts w:ascii="Times New Roman" w:hAnsi="Times New Roman" w:cs="Times New Roman"/>
          <w:sz w:val="24"/>
        </w:rPr>
        <w:t xml:space="preserve"> обработки. Обрабатываемые персональные данные не должны быть избыточными по отношению к заявленным целям их обработки.</w:t>
      </w:r>
    </w:p>
    <w:p w:rsidR="00724745" w:rsidRPr="00724745" w:rsidRDefault="005A189C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категориям субъектов персональных данных могут быть отнесены, в том числе:</w:t>
      </w:r>
    </w:p>
    <w:p w:rsidR="00724745" w:rsidRPr="00FE3B4E" w:rsidRDefault="00FE3B4E" w:rsidP="00FE3B4E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="005A189C" w:rsidRPr="00FE3B4E">
        <w:rPr>
          <w:rFonts w:ascii="Times New Roman" w:hAnsi="Times New Roman" w:cs="Times New Roman"/>
          <w:sz w:val="24"/>
        </w:rPr>
        <w:t>аботники оператора, бывшие работники, кандидаты на замещение вакантных должностей, а также родственники работников;</w:t>
      </w:r>
    </w:p>
    <w:p w:rsidR="00724745" w:rsidRPr="00FE3B4E" w:rsidRDefault="00FE3B4E" w:rsidP="00FE3B4E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</w:t>
      </w:r>
      <w:r w:rsidR="005A189C" w:rsidRPr="00FE3B4E">
        <w:rPr>
          <w:rFonts w:ascii="Times New Roman" w:hAnsi="Times New Roman" w:cs="Times New Roman"/>
          <w:sz w:val="24"/>
        </w:rPr>
        <w:t>лиенты и контрагенты оператора (физические лица);</w:t>
      </w:r>
    </w:p>
    <w:p w:rsidR="005A189C" w:rsidRPr="00FE3B4E" w:rsidRDefault="00FE3B4E" w:rsidP="00FE3B4E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764B85">
        <w:rPr>
          <w:rFonts w:ascii="Times New Roman" w:hAnsi="Times New Roman" w:cs="Times New Roman"/>
          <w:sz w:val="24"/>
        </w:rPr>
        <w:t>редставители/</w:t>
      </w:r>
      <w:r w:rsidR="005A189C" w:rsidRPr="00FE3B4E">
        <w:rPr>
          <w:rFonts w:ascii="Times New Roman" w:hAnsi="Times New Roman" w:cs="Times New Roman"/>
          <w:sz w:val="24"/>
        </w:rPr>
        <w:t>работники клиентов и контрагентов оператора (юридических лиц).</w:t>
      </w:r>
    </w:p>
    <w:p w:rsidR="00724745" w:rsidRPr="00724745" w:rsidRDefault="00A278D2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рамках каждой из категорий субъектов и применительно к конкретным целям рекомендуется перечислить все обрабатываемые оператором персональные данные, а также, если применимо, отдельно описать все случаи обработки специальных категорий персональных данных</w:t>
      </w:r>
      <w:r w:rsidR="00035844" w:rsidRPr="0003584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биометрических </w:t>
      </w:r>
      <w:r w:rsidR="003A2DA1">
        <w:rPr>
          <w:rFonts w:ascii="Times New Roman" w:hAnsi="Times New Roman" w:cs="Times New Roman"/>
          <w:sz w:val="24"/>
        </w:rPr>
        <w:t xml:space="preserve">персональных </w:t>
      </w:r>
      <w:r>
        <w:rPr>
          <w:rFonts w:ascii="Times New Roman" w:hAnsi="Times New Roman" w:cs="Times New Roman"/>
          <w:sz w:val="24"/>
        </w:rPr>
        <w:t>данных.</w:t>
      </w:r>
    </w:p>
    <w:p w:rsidR="005C5E2B" w:rsidRPr="0033617C" w:rsidRDefault="005C5E2B" w:rsidP="00A9072F">
      <w:pPr>
        <w:pStyle w:val="a3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3617C">
        <w:rPr>
          <w:rFonts w:ascii="Times New Roman" w:hAnsi="Times New Roman" w:cs="Times New Roman"/>
          <w:sz w:val="24"/>
        </w:rPr>
        <w:t>Порядок и услови</w:t>
      </w:r>
      <w:r w:rsidR="009A0DBC" w:rsidRPr="0033617C">
        <w:rPr>
          <w:rFonts w:ascii="Times New Roman" w:hAnsi="Times New Roman" w:cs="Times New Roman"/>
          <w:sz w:val="24"/>
        </w:rPr>
        <w:t>я обработки персональных данных</w:t>
      </w:r>
    </w:p>
    <w:p w:rsidR="005C5E2B" w:rsidRPr="00B573FE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 xml:space="preserve">В данном разделе </w:t>
      </w:r>
      <w:r w:rsidR="00D45EB7" w:rsidRPr="00B573FE">
        <w:rPr>
          <w:rFonts w:ascii="Times New Roman" w:hAnsi="Times New Roman" w:cs="Times New Roman"/>
          <w:sz w:val="24"/>
        </w:rPr>
        <w:t>рекомендуется</w:t>
      </w:r>
      <w:r w:rsidRPr="00B573FE">
        <w:rPr>
          <w:rFonts w:ascii="Times New Roman" w:hAnsi="Times New Roman" w:cs="Times New Roman"/>
          <w:sz w:val="24"/>
        </w:rPr>
        <w:t xml:space="preserve"> указ</w:t>
      </w:r>
      <w:r w:rsidR="00D45EB7" w:rsidRPr="00B573FE">
        <w:rPr>
          <w:rFonts w:ascii="Times New Roman" w:hAnsi="Times New Roman" w:cs="Times New Roman"/>
          <w:sz w:val="24"/>
        </w:rPr>
        <w:t>ыва</w:t>
      </w:r>
      <w:r w:rsidRPr="00B573FE">
        <w:rPr>
          <w:rFonts w:ascii="Times New Roman" w:hAnsi="Times New Roman" w:cs="Times New Roman"/>
          <w:sz w:val="24"/>
        </w:rPr>
        <w:t>ть перечень действий, совершаемых оператором с персональными данными субъектов, а также используемые оператором способы обработки персональных данных</w:t>
      </w:r>
      <w:r w:rsidR="005A189C">
        <w:rPr>
          <w:rFonts w:ascii="Times New Roman" w:hAnsi="Times New Roman" w:cs="Times New Roman"/>
          <w:sz w:val="24"/>
        </w:rPr>
        <w:t xml:space="preserve"> и сроки обработки персональных данных</w:t>
      </w:r>
      <w:r w:rsidRPr="00B573FE">
        <w:rPr>
          <w:rFonts w:ascii="Times New Roman" w:hAnsi="Times New Roman" w:cs="Times New Roman"/>
          <w:sz w:val="24"/>
        </w:rPr>
        <w:t>.</w:t>
      </w:r>
    </w:p>
    <w:p w:rsidR="005C5E2B" w:rsidRPr="00B573FE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 xml:space="preserve">В случае необходимости взаимодействия с третьими лицами в рамках достижения целей обработки персональных данных </w:t>
      </w:r>
      <w:r w:rsidR="00D45EB7" w:rsidRPr="00B573FE">
        <w:rPr>
          <w:rFonts w:ascii="Times New Roman" w:hAnsi="Times New Roman" w:cs="Times New Roman"/>
          <w:sz w:val="24"/>
        </w:rPr>
        <w:t xml:space="preserve">рекомендуется указывать </w:t>
      </w:r>
      <w:r w:rsidRPr="00B573FE">
        <w:rPr>
          <w:rFonts w:ascii="Times New Roman" w:hAnsi="Times New Roman" w:cs="Times New Roman"/>
          <w:sz w:val="24"/>
        </w:rPr>
        <w:t>условия передачи персональных данных в адрес третьих лиц</w:t>
      </w:r>
      <w:r w:rsidR="00A5124B">
        <w:rPr>
          <w:rFonts w:ascii="Times New Roman" w:hAnsi="Times New Roman" w:cs="Times New Roman"/>
          <w:sz w:val="24"/>
        </w:rPr>
        <w:t xml:space="preserve"> (например, наличие договора поручения на обработку персональных данных</w:t>
      </w:r>
      <w:r w:rsidR="00A5124B">
        <w:rPr>
          <w:rStyle w:val="af2"/>
          <w:rFonts w:ascii="Times New Roman" w:hAnsi="Times New Roman" w:cs="Times New Roman"/>
          <w:sz w:val="24"/>
        </w:rPr>
        <w:footnoteReference w:id="2"/>
      </w:r>
      <w:r w:rsidR="00A5124B">
        <w:rPr>
          <w:rFonts w:ascii="Times New Roman" w:hAnsi="Times New Roman" w:cs="Times New Roman"/>
          <w:sz w:val="24"/>
        </w:rPr>
        <w:t>), в том числе, находящихся за пределами Российской Федерации (трансграничная передача)</w:t>
      </w:r>
      <w:r w:rsidRPr="00B573FE">
        <w:rPr>
          <w:rFonts w:ascii="Times New Roman" w:hAnsi="Times New Roman" w:cs="Times New Roman"/>
          <w:sz w:val="24"/>
        </w:rPr>
        <w:t>.</w:t>
      </w:r>
      <w:r w:rsidR="00342013">
        <w:rPr>
          <w:rFonts w:ascii="Times New Roman" w:hAnsi="Times New Roman" w:cs="Times New Roman"/>
          <w:sz w:val="24"/>
        </w:rPr>
        <w:t xml:space="preserve"> </w:t>
      </w:r>
      <w:r w:rsidR="00A5124B">
        <w:rPr>
          <w:rFonts w:ascii="Times New Roman" w:hAnsi="Times New Roman" w:cs="Times New Roman"/>
          <w:sz w:val="24"/>
        </w:rPr>
        <w:t>При этом</w:t>
      </w:r>
      <w:r w:rsidR="00342013">
        <w:rPr>
          <w:rFonts w:ascii="Times New Roman" w:hAnsi="Times New Roman" w:cs="Times New Roman"/>
          <w:sz w:val="24"/>
        </w:rPr>
        <w:t xml:space="preserve"> </w:t>
      </w:r>
      <w:r w:rsidR="00342013" w:rsidRPr="00B573FE">
        <w:rPr>
          <w:rFonts w:ascii="Times New Roman" w:hAnsi="Times New Roman" w:cs="Times New Roman"/>
          <w:sz w:val="24"/>
        </w:rPr>
        <w:t xml:space="preserve">рекомендуется </w:t>
      </w:r>
      <w:r w:rsidR="00342013">
        <w:rPr>
          <w:rFonts w:ascii="Times New Roman" w:hAnsi="Times New Roman" w:cs="Times New Roman"/>
          <w:sz w:val="24"/>
        </w:rPr>
        <w:t>указать конкретное наименование и местонахождение соответствующих третьих лиц,</w:t>
      </w:r>
      <w:r w:rsidR="00342013" w:rsidRPr="00B573FE">
        <w:rPr>
          <w:rFonts w:ascii="Times New Roman" w:hAnsi="Times New Roman" w:cs="Times New Roman"/>
          <w:sz w:val="24"/>
        </w:rPr>
        <w:t xml:space="preserve"> </w:t>
      </w:r>
      <w:r w:rsidR="00342013">
        <w:rPr>
          <w:rFonts w:ascii="Times New Roman" w:hAnsi="Times New Roman" w:cs="Times New Roman"/>
          <w:sz w:val="24"/>
        </w:rPr>
        <w:t xml:space="preserve">цели осуществляемой </w:t>
      </w:r>
      <w:r w:rsidR="00A5124B">
        <w:rPr>
          <w:rFonts w:ascii="Times New Roman" w:hAnsi="Times New Roman" w:cs="Times New Roman"/>
          <w:sz w:val="24"/>
        </w:rPr>
        <w:t>(</w:t>
      </w:r>
      <w:r w:rsidR="00342013">
        <w:rPr>
          <w:rFonts w:ascii="Times New Roman" w:hAnsi="Times New Roman" w:cs="Times New Roman"/>
          <w:sz w:val="24"/>
        </w:rPr>
        <w:t>трансграничной</w:t>
      </w:r>
      <w:r w:rsidR="00A5124B">
        <w:rPr>
          <w:rFonts w:ascii="Times New Roman" w:hAnsi="Times New Roman" w:cs="Times New Roman"/>
          <w:sz w:val="24"/>
        </w:rPr>
        <w:t>)</w:t>
      </w:r>
      <w:r w:rsidR="00342013">
        <w:rPr>
          <w:rFonts w:ascii="Times New Roman" w:hAnsi="Times New Roman" w:cs="Times New Roman"/>
          <w:sz w:val="24"/>
        </w:rPr>
        <w:t xml:space="preserve"> передачи, объем передаваемых персональных данных, перечень действий по их обработке, способы и иные условия обработки, включая требования к защите обрабатываемых персональных данных.</w:t>
      </w:r>
    </w:p>
    <w:p w:rsidR="005C5E2B" w:rsidRPr="00B573FE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>Кроме того, оператор вправе передавать персональные данные органам дознания и следствия, иным уполномоченным органам по основаниям, предусмотренным действующим законодательством Российской Федерации.</w:t>
      </w:r>
    </w:p>
    <w:p w:rsidR="005C5E2B" w:rsidRPr="00B573FE" w:rsidRDefault="009E59F0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>Также рекомендуется указывать</w:t>
      </w:r>
      <w:r w:rsidR="005C5E2B" w:rsidRPr="00B573FE">
        <w:rPr>
          <w:rFonts w:ascii="Times New Roman" w:hAnsi="Times New Roman" w:cs="Times New Roman"/>
          <w:sz w:val="24"/>
        </w:rPr>
        <w:t xml:space="preserve"> сведения о соблюдении требований конфиденциальности персональных данных, установленных ст. 7 Федерального закона «О персональных данных», а также информацию о принятии оператором мер, предусмотренных ч. 2 ст. 18.1, ч. 1 ст. 19 Федерального закона «О персональных данных».</w:t>
      </w:r>
    </w:p>
    <w:p w:rsidR="005C5E2B" w:rsidRPr="00B573FE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 xml:space="preserve">Условием прекращения обработки персональных данных может являться достижение целей обработки персональных данных, </w:t>
      </w:r>
      <w:r w:rsidR="00342013">
        <w:rPr>
          <w:rFonts w:ascii="Times New Roman" w:hAnsi="Times New Roman" w:cs="Times New Roman"/>
          <w:sz w:val="24"/>
        </w:rPr>
        <w:t xml:space="preserve">истечение срока действия согласия или </w:t>
      </w:r>
      <w:r w:rsidRPr="00B573FE">
        <w:rPr>
          <w:rFonts w:ascii="Times New Roman" w:hAnsi="Times New Roman" w:cs="Times New Roman"/>
          <w:sz w:val="24"/>
        </w:rPr>
        <w:t>отзыв согласия субъекта персональных данных на обработку его персональных данных, а также выявление неправомерной обработки персональных данных.</w:t>
      </w:r>
    </w:p>
    <w:p w:rsidR="005C5E2B" w:rsidRPr="00B573FE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 xml:space="preserve">Хранение персональных данных </w:t>
      </w:r>
      <w:r w:rsidR="007A75AC" w:rsidRPr="00B573FE">
        <w:rPr>
          <w:rFonts w:ascii="Times New Roman" w:hAnsi="Times New Roman" w:cs="Times New Roman"/>
          <w:sz w:val="24"/>
        </w:rPr>
        <w:t>рекомендуется</w:t>
      </w:r>
      <w:r w:rsidRPr="00B573FE">
        <w:rPr>
          <w:rFonts w:ascii="Times New Roman" w:hAnsi="Times New Roman" w:cs="Times New Roman"/>
          <w:sz w:val="24"/>
        </w:rPr>
        <w:t xml:space="preserve"> осуществлять в форме, позволяющей определи</w:t>
      </w:r>
      <w:r w:rsidR="007A75AC" w:rsidRPr="00B573FE">
        <w:rPr>
          <w:rFonts w:ascii="Times New Roman" w:hAnsi="Times New Roman" w:cs="Times New Roman"/>
          <w:sz w:val="24"/>
        </w:rPr>
        <w:t>ть субъекта персональных данных</w:t>
      </w:r>
      <w:r w:rsidR="00A6322D">
        <w:rPr>
          <w:rFonts w:ascii="Times New Roman" w:hAnsi="Times New Roman" w:cs="Times New Roman"/>
          <w:sz w:val="24"/>
        </w:rPr>
        <w:t xml:space="preserve"> </w:t>
      </w:r>
      <w:r w:rsidR="005235D8" w:rsidRPr="005235D8">
        <w:rPr>
          <w:rFonts w:ascii="Times New Roman" w:hAnsi="Times New Roman" w:cs="Times New Roman"/>
          <w:sz w:val="24"/>
        </w:rPr>
        <w:t>не дольше, чем этого требуют цели</w:t>
      </w:r>
      <w:r w:rsidR="009E7E53">
        <w:rPr>
          <w:rFonts w:ascii="Times New Roman" w:hAnsi="Times New Roman" w:cs="Times New Roman"/>
          <w:sz w:val="24"/>
        </w:rPr>
        <w:t xml:space="preserve"> обработки персональных данных, </w:t>
      </w:r>
      <w:r w:rsidR="005235D8" w:rsidRPr="005235D8">
        <w:rPr>
          <w:rFonts w:ascii="Times New Roman" w:hAnsi="Times New Roman" w:cs="Times New Roman"/>
          <w:sz w:val="24"/>
        </w:rPr>
        <w:t xml:space="preserve">кроме случаев, когда срок хранения персональных данных не </w:t>
      </w:r>
      <w:r w:rsidR="005235D8" w:rsidRPr="005235D8">
        <w:rPr>
          <w:rFonts w:ascii="Times New Roman" w:hAnsi="Times New Roman" w:cs="Times New Roman"/>
          <w:sz w:val="24"/>
        </w:rPr>
        <w:lastRenderedPageBreak/>
        <w:t>установлен федеральным законом, договором, стороной которого, выгодоприобретателем или поручителем по которому являе</w:t>
      </w:r>
      <w:r w:rsidR="009E7E53">
        <w:rPr>
          <w:rFonts w:ascii="Times New Roman" w:hAnsi="Times New Roman" w:cs="Times New Roman"/>
          <w:sz w:val="24"/>
        </w:rPr>
        <w:t>тся субъект персональных данных</w:t>
      </w:r>
      <w:r w:rsidR="005235D8" w:rsidRPr="005235D8">
        <w:rPr>
          <w:rFonts w:ascii="Times New Roman" w:hAnsi="Times New Roman" w:cs="Times New Roman"/>
          <w:sz w:val="24"/>
        </w:rPr>
        <w:t>.</w:t>
      </w:r>
    </w:p>
    <w:p w:rsidR="005C5E2B" w:rsidRDefault="00F96F92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 xml:space="preserve">Рекомендуется указывать </w:t>
      </w:r>
      <w:r w:rsidR="005C5E2B" w:rsidRPr="00B573FE">
        <w:rPr>
          <w:rFonts w:ascii="Times New Roman" w:hAnsi="Times New Roman" w:cs="Times New Roman"/>
          <w:sz w:val="24"/>
        </w:rPr>
        <w:t>сроки</w:t>
      </w:r>
      <w:r w:rsidR="00E9724E" w:rsidRPr="00B573FE">
        <w:rPr>
          <w:rStyle w:val="af2"/>
          <w:rFonts w:ascii="Times New Roman" w:hAnsi="Times New Roman" w:cs="Times New Roman"/>
          <w:sz w:val="24"/>
        </w:rPr>
        <w:footnoteReference w:id="3"/>
      </w:r>
      <w:r w:rsidR="005C5E2B" w:rsidRPr="00B573FE">
        <w:rPr>
          <w:rFonts w:ascii="Times New Roman" w:hAnsi="Times New Roman" w:cs="Times New Roman"/>
          <w:sz w:val="24"/>
        </w:rPr>
        <w:t xml:space="preserve"> хранения персональных данных.</w:t>
      </w:r>
    </w:p>
    <w:p w:rsidR="00820371" w:rsidRDefault="00507365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осуществлении хранения персональных данных оператор персональных данных </w:t>
      </w:r>
      <w:r w:rsidR="009A12DE">
        <w:rPr>
          <w:rFonts w:ascii="Times New Roman" w:hAnsi="Times New Roman" w:cs="Times New Roman"/>
          <w:sz w:val="24"/>
        </w:rPr>
        <w:t>обязан</w:t>
      </w:r>
      <w:r>
        <w:rPr>
          <w:rFonts w:ascii="Times New Roman" w:hAnsi="Times New Roman" w:cs="Times New Roman"/>
          <w:sz w:val="24"/>
        </w:rPr>
        <w:t xml:space="preserve"> использовать базы данных, находящиеся на территории Российской Федерации, в соответствии с ч. 5 ст. 18 Федерального закона "О персональных данных".</w:t>
      </w:r>
    </w:p>
    <w:p w:rsidR="00A6322D" w:rsidRPr="00035844" w:rsidRDefault="00A6322D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Рекомендуется указывать иные условия хранения персональных данных, в том числе, при обработке персональных данных без использования средств автоматизации.</w:t>
      </w:r>
    </w:p>
    <w:p w:rsidR="005C5E2B" w:rsidRPr="0033617C" w:rsidRDefault="005C5E2B" w:rsidP="00A9072F">
      <w:pPr>
        <w:pStyle w:val="a3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 w:rsidRPr="0033617C">
        <w:rPr>
          <w:rFonts w:ascii="Times New Roman" w:hAnsi="Times New Roman" w:cs="Times New Roman"/>
          <w:sz w:val="24"/>
        </w:rPr>
        <w:t>Актуализация, исправление, удаление и уничтожение персональных данных</w:t>
      </w:r>
      <w:r w:rsidR="003C58A1" w:rsidRPr="0033617C">
        <w:rPr>
          <w:rFonts w:ascii="Times New Roman" w:hAnsi="Times New Roman" w:cs="Times New Roman"/>
          <w:sz w:val="24"/>
        </w:rPr>
        <w:t>, ответы на запросы субъектов на доступ к персональным данным</w:t>
      </w:r>
    </w:p>
    <w:p w:rsidR="005C5E2B" w:rsidRPr="00B573FE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 xml:space="preserve">В случае подтверждения факта неточности персональных данных </w:t>
      </w:r>
      <w:r w:rsidR="00AF1C01">
        <w:rPr>
          <w:rFonts w:ascii="Times New Roman" w:hAnsi="Times New Roman" w:cs="Times New Roman"/>
          <w:sz w:val="24"/>
        </w:rPr>
        <w:t xml:space="preserve">или неправомерности их обработки, </w:t>
      </w:r>
      <w:r w:rsidRPr="00B573FE">
        <w:rPr>
          <w:rFonts w:ascii="Times New Roman" w:hAnsi="Times New Roman" w:cs="Times New Roman"/>
          <w:sz w:val="24"/>
        </w:rPr>
        <w:t>персональные данные подлежат их актуализации оператором</w:t>
      </w:r>
      <w:r w:rsidR="00AF1C01">
        <w:rPr>
          <w:rFonts w:ascii="Times New Roman" w:hAnsi="Times New Roman" w:cs="Times New Roman"/>
          <w:sz w:val="24"/>
        </w:rPr>
        <w:t>, а обработка должна быть прекращена, соответственно</w:t>
      </w:r>
      <w:r w:rsidR="00AF1C01">
        <w:rPr>
          <w:rStyle w:val="af2"/>
          <w:rFonts w:ascii="Times New Roman" w:hAnsi="Times New Roman" w:cs="Times New Roman"/>
          <w:sz w:val="24"/>
        </w:rPr>
        <w:footnoteReference w:id="4"/>
      </w:r>
      <w:r w:rsidRPr="00B573FE">
        <w:rPr>
          <w:rFonts w:ascii="Times New Roman" w:hAnsi="Times New Roman" w:cs="Times New Roman"/>
          <w:sz w:val="24"/>
        </w:rPr>
        <w:t>.</w:t>
      </w:r>
    </w:p>
    <w:p w:rsidR="00724745" w:rsidRPr="00724745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>П</w:t>
      </w:r>
      <w:r w:rsidR="008244F4" w:rsidRPr="00B573FE">
        <w:rPr>
          <w:rFonts w:ascii="Times New Roman" w:hAnsi="Times New Roman" w:cs="Times New Roman"/>
          <w:sz w:val="24"/>
        </w:rPr>
        <w:t>ри</w:t>
      </w:r>
      <w:r w:rsidRPr="00B573FE">
        <w:rPr>
          <w:rFonts w:ascii="Times New Roman" w:hAnsi="Times New Roman" w:cs="Times New Roman"/>
          <w:sz w:val="24"/>
        </w:rPr>
        <w:t xml:space="preserve"> достижении целей обработки персональных данных, </w:t>
      </w:r>
      <w:r w:rsidR="008244F4" w:rsidRPr="00B573FE">
        <w:rPr>
          <w:rFonts w:ascii="Times New Roman" w:hAnsi="Times New Roman" w:cs="Times New Roman"/>
          <w:sz w:val="24"/>
        </w:rPr>
        <w:t xml:space="preserve">а также </w:t>
      </w:r>
      <w:r w:rsidRPr="00B573FE">
        <w:rPr>
          <w:rFonts w:ascii="Times New Roman" w:hAnsi="Times New Roman" w:cs="Times New Roman"/>
          <w:sz w:val="24"/>
        </w:rPr>
        <w:t xml:space="preserve">в случае отзыва субъектом персональных данных согласия на </w:t>
      </w:r>
      <w:r w:rsidR="008244F4" w:rsidRPr="00B573FE">
        <w:rPr>
          <w:rFonts w:ascii="Times New Roman" w:hAnsi="Times New Roman" w:cs="Times New Roman"/>
          <w:sz w:val="24"/>
        </w:rPr>
        <w:t xml:space="preserve">их </w:t>
      </w:r>
      <w:r w:rsidRPr="00B573FE">
        <w:rPr>
          <w:rFonts w:ascii="Times New Roman" w:hAnsi="Times New Roman" w:cs="Times New Roman"/>
          <w:sz w:val="24"/>
        </w:rPr>
        <w:t>обработку персональны</w:t>
      </w:r>
      <w:r w:rsidR="008244F4" w:rsidRPr="00B573FE">
        <w:rPr>
          <w:rFonts w:ascii="Times New Roman" w:hAnsi="Times New Roman" w:cs="Times New Roman"/>
          <w:sz w:val="24"/>
        </w:rPr>
        <w:t>е</w:t>
      </w:r>
      <w:r w:rsidRPr="00B573FE">
        <w:rPr>
          <w:rFonts w:ascii="Times New Roman" w:hAnsi="Times New Roman" w:cs="Times New Roman"/>
          <w:sz w:val="24"/>
        </w:rPr>
        <w:t xml:space="preserve"> данны</w:t>
      </w:r>
      <w:r w:rsidR="008244F4" w:rsidRPr="00B573FE">
        <w:rPr>
          <w:rFonts w:ascii="Times New Roman" w:hAnsi="Times New Roman" w:cs="Times New Roman"/>
          <w:sz w:val="24"/>
        </w:rPr>
        <w:t>е</w:t>
      </w:r>
      <w:r w:rsidRPr="00B573FE">
        <w:rPr>
          <w:rFonts w:ascii="Times New Roman" w:hAnsi="Times New Roman" w:cs="Times New Roman"/>
          <w:sz w:val="24"/>
        </w:rPr>
        <w:t xml:space="preserve"> </w:t>
      </w:r>
      <w:r w:rsidR="00117C61" w:rsidRPr="00B573FE">
        <w:rPr>
          <w:rFonts w:ascii="Times New Roman" w:hAnsi="Times New Roman" w:cs="Times New Roman"/>
          <w:sz w:val="24"/>
        </w:rPr>
        <w:t xml:space="preserve">подлежат уничтожению, </w:t>
      </w:r>
      <w:r w:rsidR="00214FE3">
        <w:rPr>
          <w:rFonts w:ascii="Times New Roman" w:hAnsi="Times New Roman" w:cs="Times New Roman"/>
          <w:sz w:val="24"/>
        </w:rPr>
        <w:t>если</w:t>
      </w:r>
      <w:r w:rsidR="00117C61" w:rsidRPr="00B573FE">
        <w:rPr>
          <w:rFonts w:ascii="Times New Roman" w:hAnsi="Times New Roman" w:cs="Times New Roman"/>
          <w:sz w:val="24"/>
        </w:rPr>
        <w:t>:</w:t>
      </w:r>
      <w:r w:rsidRPr="00B573FE">
        <w:rPr>
          <w:rFonts w:ascii="Times New Roman" w:hAnsi="Times New Roman" w:cs="Times New Roman"/>
          <w:sz w:val="24"/>
        </w:rPr>
        <w:t xml:space="preserve"> </w:t>
      </w:r>
    </w:p>
    <w:p w:rsidR="00724745" w:rsidRPr="00724745" w:rsidRDefault="00214FE3" w:rsidP="00427A26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иное не предусмотрено </w:t>
      </w:r>
      <w:r w:rsidR="005C5E2B" w:rsidRPr="00724745">
        <w:rPr>
          <w:rFonts w:ascii="Times New Roman" w:hAnsi="Times New Roman" w:cs="Times New Roman"/>
          <w:sz w:val="24"/>
        </w:rPr>
        <w:t>договором, стороной которого, выгодоприобретателем или поручителем по которому являет</w:t>
      </w:r>
      <w:r w:rsidR="00117C61" w:rsidRPr="00724745">
        <w:rPr>
          <w:rFonts w:ascii="Times New Roman" w:hAnsi="Times New Roman" w:cs="Times New Roman"/>
          <w:sz w:val="24"/>
        </w:rPr>
        <w:t>ся субъект персональных данных;</w:t>
      </w:r>
    </w:p>
    <w:p w:rsidR="00724745" w:rsidRPr="00724745" w:rsidRDefault="005C5E2B" w:rsidP="00427A26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 w:rsidRPr="00724745">
        <w:rPr>
          <w:rFonts w:ascii="Times New Roman" w:hAnsi="Times New Roman" w:cs="Times New Roman"/>
          <w:sz w:val="24"/>
        </w:rPr>
        <w:t xml:space="preserve">оператор не вправе осуществлять обработку без согласия субъекта персональных данных на основаниях, предусмотренных Федеральным законом </w:t>
      </w:r>
      <w:r w:rsidR="00214FE3">
        <w:rPr>
          <w:rFonts w:ascii="Times New Roman" w:hAnsi="Times New Roman" w:cs="Times New Roman"/>
          <w:sz w:val="24"/>
        </w:rPr>
        <w:t xml:space="preserve">"О персональных данных" </w:t>
      </w:r>
      <w:r w:rsidRPr="00724745">
        <w:rPr>
          <w:rFonts w:ascii="Times New Roman" w:hAnsi="Times New Roman" w:cs="Times New Roman"/>
          <w:sz w:val="24"/>
        </w:rPr>
        <w:t>ил</w:t>
      </w:r>
      <w:r w:rsidR="00117C61" w:rsidRPr="00724745">
        <w:rPr>
          <w:rFonts w:ascii="Times New Roman" w:hAnsi="Times New Roman" w:cs="Times New Roman"/>
          <w:sz w:val="24"/>
        </w:rPr>
        <w:t xml:space="preserve">и </w:t>
      </w:r>
      <w:r w:rsidR="00214FE3">
        <w:rPr>
          <w:rFonts w:ascii="Times New Roman" w:hAnsi="Times New Roman" w:cs="Times New Roman"/>
          <w:sz w:val="24"/>
        </w:rPr>
        <w:t>иными</w:t>
      </w:r>
      <w:r w:rsidR="00117C61" w:rsidRPr="00724745">
        <w:rPr>
          <w:rFonts w:ascii="Times New Roman" w:hAnsi="Times New Roman" w:cs="Times New Roman"/>
          <w:sz w:val="24"/>
        </w:rPr>
        <w:t xml:space="preserve"> федеральными законами;</w:t>
      </w:r>
    </w:p>
    <w:p w:rsidR="00117C61" w:rsidRPr="00724745" w:rsidRDefault="00214FE3" w:rsidP="00427A26">
      <w:pPr>
        <w:pStyle w:val="a3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иное не предусмотрено </w:t>
      </w:r>
      <w:r w:rsidR="00117C61" w:rsidRPr="00724745">
        <w:rPr>
          <w:rFonts w:ascii="Times New Roman" w:hAnsi="Times New Roman" w:cs="Times New Roman"/>
          <w:sz w:val="24"/>
        </w:rPr>
        <w:t>иным соглашением между оператором и субъектом персональных данных.</w:t>
      </w:r>
    </w:p>
    <w:p w:rsidR="003C58A1" w:rsidRDefault="003C58A1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00EC4">
        <w:rPr>
          <w:rFonts w:ascii="Times New Roman" w:hAnsi="Times New Roman" w:cs="Times New Roman"/>
          <w:sz w:val="24"/>
        </w:rPr>
        <w:t>Оператор обязан сообщить</w:t>
      </w:r>
      <w:r>
        <w:rPr>
          <w:rFonts w:ascii="Times New Roman" w:hAnsi="Times New Roman" w:cs="Times New Roman"/>
          <w:sz w:val="24"/>
        </w:rPr>
        <w:t xml:space="preserve"> </w:t>
      </w:r>
      <w:r w:rsidRPr="003C58A1">
        <w:rPr>
          <w:rFonts w:ascii="Times New Roman" w:hAnsi="Times New Roman" w:cs="Times New Roman"/>
          <w:sz w:val="24"/>
        </w:rPr>
        <w:t>субъекту персональных данных или его представителю информацию о</w:t>
      </w:r>
      <w:r>
        <w:rPr>
          <w:rFonts w:ascii="Times New Roman" w:hAnsi="Times New Roman" w:cs="Times New Roman"/>
          <w:sz w:val="24"/>
        </w:rPr>
        <w:t>б осуществляемой им обработке персональных данных такого субъекта по запросу последнего</w:t>
      </w:r>
      <w:r>
        <w:rPr>
          <w:rStyle w:val="af2"/>
          <w:rFonts w:ascii="Times New Roman" w:hAnsi="Times New Roman" w:cs="Times New Roman"/>
          <w:sz w:val="24"/>
        </w:rPr>
        <w:footnoteReference w:id="5"/>
      </w:r>
      <w:r>
        <w:rPr>
          <w:rFonts w:ascii="Times New Roman" w:hAnsi="Times New Roman" w:cs="Times New Roman"/>
          <w:sz w:val="24"/>
        </w:rPr>
        <w:t xml:space="preserve">. </w:t>
      </w:r>
      <w:r w:rsidRPr="003C58A1">
        <w:rPr>
          <w:rFonts w:ascii="Times New Roman" w:hAnsi="Times New Roman" w:cs="Times New Roman"/>
          <w:sz w:val="24"/>
        </w:rPr>
        <w:t xml:space="preserve"> </w:t>
      </w:r>
    </w:p>
    <w:p w:rsidR="003C58A1" w:rsidRPr="00F00EC4" w:rsidRDefault="003C58A1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Рекомендуется включить в Политику регламент(ы) реаг</w:t>
      </w:r>
      <w:r w:rsidR="009A0DBC">
        <w:rPr>
          <w:rFonts w:ascii="Times New Roman" w:hAnsi="Times New Roman" w:cs="Times New Roman"/>
          <w:sz w:val="24"/>
        </w:rPr>
        <w:t>ирования на запросы/</w:t>
      </w:r>
      <w:r>
        <w:rPr>
          <w:rFonts w:ascii="Times New Roman" w:hAnsi="Times New Roman" w:cs="Times New Roman"/>
          <w:sz w:val="24"/>
        </w:rPr>
        <w:t>обращения субъектов персональных данных и их представителей, уполномоченных органов по поводу неточности персональных данных, неправомерности их обработки, отзыва согласия и доступа субъекта персональных данных к своим данным, а также</w:t>
      </w:r>
      <w:r w:rsidR="00764B85">
        <w:rPr>
          <w:rFonts w:ascii="Times New Roman" w:hAnsi="Times New Roman" w:cs="Times New Roman"/>
          <w:sz w:val="24"/>
        </w:rPr>
        <w:t xml:space="preserve"> соответствующие формы запросов/</w:t>
      </w:r>
      <w:r>
        <w:rPr>
          <w:rFonts w:ascii="Times New Roman" w:hAnsi="Times New Roman" w:cs="Times New Roman"/>
          <w:sz w:val="24"/>
        </w:rPr>
        <w:t>обращений.</w:t>
      </w:r>
    </w:p>
    <w:p w:rsidR="0031506A" w:rsidRPr="00F00EC4" w:rsidRDefault="0031506A" w:rsidP="002F2499">
      <w:pPr>
        <w:pStyle w:val="a3"/>
        <w:tabs>
          <w:tab w:val="left" w:pos="0"/>
        </w:tabs>
        <w:ind w:left="0" w:firstLine="720"/>
        <w:contextualSpacing w:val="0"/>
        <w:jc w:val="both"/>
        <w:rPr>
          <w:rFonts w:ascii="Times New Roman" w:hAnsi="Times New Roman" w:cs="Times New Roman"/>
          <w:sz w:val="24"/>
        </w:rPr>
      </w:pPr>
    </w:p>
    <w:sectPr w:rsidR="0031506A" w:rsidRPr="00F00EC4" w:rsidSect="0058198E">
      <w:footerReference w:type="default" r:id="rId8"/>
      <w:footerReference w:type="firs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4E6" w:rsidRDefault="006224E6" w:rsidP="00CD0D80">
      <w:pPr>
        <w:spacing w:after="0" w:line="240" w:lineRule="auto"/>
      </w:pPr>
      <w:r>
        <w:separator/>
      </w:r>
    </w:p>
  </w:endnote>
  <w:endnote w:type="continuationSeparator" w:id="0">
    <w:p w:rsidR="006224E6" w:rsidRDefault="006224E6" w:rsidP="00CD0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5437940"/>
      <w:docPartObj>
        <w:docPartGallery w:val="Page Numbers (Bottom of Page)"/>
        <w:docPartUnique/>
      </w:docPartObj>
    </w:sdtPr>
    <w:sdtEndPr/>
    <w:sdtContent>
      <w:p w:rsidR="0033617C" w:rsidRDefault="0033617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731">
          <w:rPr>
            <w:noProof/>
          </w:rPr>
          <w:t>2</w:t>
        </w:r>
        <w:r>
          <w:fldChar w:fldCharType="end"/>
        </w:r>
      </w:p>
    </w:sdtContent>
  </w:sdt>
  <w:p w:rsidR="0033617C" w:rsidRDefault="0033617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3826943"/>
      <w:docPartObj>
        <w:docPartGallery w:val="Page Numbers (Bottom of Page)"/>
        <w:docPartUnique/>
      </w:docPartObj>
    </w:sdtPr>
    <w:sdtEndPr/>
    <w:sdtContent>
      <w:p w:rsidR="0058198E" w:rsidRDefault="0058198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731">
          <w:rPr>
            <w:noProof/>
          </w:rPr>
          <w:t>1</w:t>
        </w:r>
        <w:r>
          <w:fldChar w:fldCharType="end"/>
        </w:r>
      </w:p>
    </w:sdtContent>
  </w:sdt>
  <w:p w:rsidR="0058198E" w:rsidRDefault="0058198E" w:rsidP="0058198E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4E6" w:rsidRDefault="006224E6" w:rsidP="00CD0D80">
      <w:pPr>
        <w:spacing w:after="0" w:line="240" w:lineRule="auto"/>
      </w:pPr>
      <w:r>
        <w:separator/>
      </w:r>
    </w:p>
  </w:footnote>
  <w:footnote w:type="continuationSeparator" w:id="0">
    <w:p w:rsidR="006224E6" w:rsidRDefault="006224E6" w:rsidP="00CD0D80">
      <w:pPr>
        <w:spacing w:after="0" w:line="240" w:lineRule="auto"/>
      </w:pPr>
      <w:r>
        <w:continuationSeparator/>
      </w:r>
    </w:p>
  </w:footnote>
  <w:footnote w:id="1">
    <w:p w:rsidR="000378A8" w:rsidRPr="00FE3B4E" w:rsidRDefault="000378A8">
      <w:pPr>
        <w:pStyle w:val="af0"/>
        <w:rPr>
          <w:rFonts w:ascii="Times New Roman" w:hAnsi="Times New Roman" w:cs="Times New Roman"/>
          <w:sz w:val="16"/>
        </w:rPr>
      </w:pPr>
      <w:r w:rsidRPr="00FE3B4E">
        <w:rPr>
          <w:rStyle w:val="af2"/>
          <w:rFonts w:ascii="Times New Roman" w:hAnsi="Times New Roman" w:cs="Times New Roman"/>
          <w:sz w:val="14"/>
        </w:rPr>
        <w:footnoteRef/>
      </w:r>
      <w:r w:rsidRPr="00FE3B4E">
        <w:rPr>
          <w:rFonts w:ascii="Times New Roman" w:hAnsi="Times New Roman" w:cs="Times New Roman"/>
          <w:sz w:val="14"/>
        </w:rPr>
        <w:t xml:space="preserve"> </w:t>
      </w:r>
      <w:r w:rsidR="00FE3B4E" w:rsidRPr="00FE3B4E">
        <w:rPr>
          <w:rFonts w:ascii="Times New Roman" w:hAnsi="Times New Roman" w:cs="Times New Roman"/>
          <w:sz w:val="14"/>
        </w:rPr>
        <w:t>С</w:t>
      </w:r>
      <w:r w:rsidRPr="00FE3B4E">
        <w:rPr>
          <w:rFonts w:ascii="Times New Roman" w:hAnsi="Times New Roman" w:cs="Times New Roman"/>
          <w:sz w:val="14"/>
        </w:rPr>
        <w:t xml:space="preserve">т. </w:t>
      </w:r>
      <w:r w:rsidR="00E83091" w:rsidRPr="00FE3B4E">
        <w:rPr>
          <w:rFonts w:ascii="Times New Roman" w:hAnsi="Times New Roman" w:cs="Times New Roman"/>
          <w:sz w:val="14"/>
        </w:rPr>
        <w:t>6</w:t>
      </w:r>
      <w:r w:rsidRPr="00FE3B4E">
        <w:rPr>
          <w:rFonts w:ascii="Times New Roman" w:hAnsi="Times New Roman" w:cs="Times New Roman"/>
          <w:sz w:val="14"/>
        </w:rPr>
        <w:t xml:space="preserve"> № 152-ФЗ «О персональных данных»</w:t>
      </w:r>
    </w:p>
  </w:footnote>
  <w:footnote w:id="2">
    <w:p w:rsidR="00A5124B" w:rsidRPr="00427A26" w:rsidRDefault="00A5124B">
      <w:pPr>
        <w:pStyle w:val="af0"/>
        <w:rPr>
          <w:rFonts w:ascii="Times New Roman" w:hAnsi="Times New Roman" w:cs="Times New Roman"/>
          <w:sz w:val="16"/>
          <w:szCs w:val="16"/>
        </w:rPr>
      </w:pPr>
      <w:r w:rsidRPr="00FE3B4E">
        <w:rPr>
          <w:rStyle w:val="af2"/>
          <w:rFonts w:ascii="Times New Roman" w:hAnsi="Times New Roman" w:cs="Times New Roman"/>
          <w:sz w:val="14"/>
          <w:szCs w:val="16"/>
        </w:rPr>
        <w:footnoteRef/>
      </w:r>
      <w:r w:rsidRPr="00FE3B4E">
        <w:rPr>
          <w:rFonts w:ascii="Times New Roman" w:hAnsi="Times New Roman" w:cs="Times New Roman"/>
          <w:sz w:val="14"/>
          <w:szCs w:val="16"/>
        </w:rPr>
        <w:t xml:space="preserve"> </w:t>
      </w:r>
      <w:r w:rsidR="00FE3B4E" w:rsidRPr="00FE3B4E">
        <w:rPr>
          <w:rFonts w:ascii="Times New Roman" w:hAnsi="Times New Roman" w:cs="Times New Roman"/>
          <w:sz w:val="14"/>
          <w:szCs w:val="16"/>
        </w:rPr>
        <w:t>Ч</w:t>
      </w:r>
      <w:r w:rsidRPr="00FE3B4E">
        <w:rPr>
          <w:rFonts w:ascii="Times New Roman" w:hAnsi="Times New Roman" w:cs="Times New Roman"/>
          <w:sz w:val="14"/>
          <w:szCs w:val="16"/>
        </w:rPr>
        <w:t>. 3 ст. 6 № 152-ФЗ «О персональных данных»</w:t>
      </w:r>
    </w:p>
  </w:footnote>
  <w:footnote w:id="3">
    <w:p w:rsidR="00E9724E" w:rsidRPr="005E110F" w:rsidRDefault="00E9724E" w:rsidP="00466343">
      <w:pPr>
        <w:pStyle w:val="af0"/>
        <w:jc w:val="both"/>
        <w:rPr>
          <w:rFonts w:ascii="Times New Roman" w:hAnsi="Times New Roman" w:cs="Times New Roman"/>
          <w:sz w:val="14"/>
          <w:szCs w:val="16"/>
        </w:rPr>
      </w:pPr>
      <w:r w:rsidRPr="005E110F">
        <w:rPr>
          <w:rStyle w:val="af2"/>
          <w:rFonts w:ascii="Times New Roman" w:hAnsi="Times New Roman" w:cs="Times New Roman"/>
          <w:sz w:val="14"/>
          <w:szCs w:val="16"/>
        </w:rPr>
        <w:footnoteRef/>
      </w:r>
      <w:r w:rsidRPr="005E110F">
        <w:rPr>
          <w:rFonts w:ascii="Times New Roman" w:hAnsi="Times New Roman" w:cs="Times New Roman"/>
          <w:sz w:val="14"/>
          <w:szCs w:val="16"/>
        </w:rPr>
        <w:t xml:space="preserve"> Конкретная дата (число, месяц, год) и основание (условие), наступление которого повлечет прекращение обработки персональных данных</w:t>
      </w:r>
      <w:r w:rsidR="005E110F" w:rsidRPr="005E110F">
        <w:rPr>
          <w:rFonts w:ascii="Times New Roman" w:hAnsi="Times New Roman" w:cs="Times New Roman"/>
          <w:sz w:val="14"/>
          <w:szCs w:val="16"/>
        </w:rPr>
        <w:t>.</w:t>
      </w:r>
    </w:p>
  </w:footnote>
  <w:footnote w:id="4">
    <w:p w:rsidR="00AF1C01" w:rsidRPr="005E110F" w:rsidRDefault="00AF1C01">
      <w:pPr>
        <w:pStyle w:val="af0"/>
        <w:rPr>
          <w:rFonts w:ascii="Times New Roman" w:hAnsi="Times New Roman" w:cs="Times New Roman"/>
          <w:sz w:val="14"/>
          <w:szCs w:val="16"/>
        </w:rPr>
      </w:pPr>
      <w:r w:rsidRPr="005E110F">
        <w:rPr>
          <w:rStyle w:val="af2"/>
          <w:rFonts w:ascii="Times New Roman" w:hAnsi="Times New Roman" w:cs="Times New Roman"/>
          <w:sz w:val="14"/>
          <w:szCs w:val="16"/>
        </w:rPr>
        <w:footnoteRef/>
      </w:r>
      <w:r w:rsidRPr="005E110F">
        <w:rPr>
          <w:rFonts w:ascii="Times New Roman" w:hAnsi="Times New Roman" w:cs="Times New Roman"/>
          <w:sz w:val="14"/>
          <w:szCs w:val="16"/>
        </w:rPr>
        <w:t xml:space="preserve"> </w:t>
      </w:r>
      <w:r w:rsidR="00FE3B4E">
        <w:rPr>
          <w:rFonts w:ascii="Times New Roman" w:hAnsi="Times New Roman" w:cs="Times New Roman"/>
          <w:sz w:val="14"/>
          <w:szCs w:val="16"/>
        </w:rPr>
        <w:t>С</w:t>
      </w:r>
      <w:r w:rsidRPr="005E110F">
        <w:rPr>
          <w:rFonts w:ascii="Times New Roman" w:hAnsi="Times New Roman" w:cs="Times New Roman"/>
          <w:sz w:val="14"/>
          <w:szCs w:val="16"/>
        </w:rPr>
        <w:t>т. 21 № 152-ФЗ «О персональных данных»</w:t>
      </w:r>
    </w:p>
  </w:footnote>
  <w:footnote w:id="5">
    <w:p w:rsidR="003C58A1" w:rsidRDefault="003C58A1">
      <w:pPr>
        <w:pStyle w:val="af0"/>
      </w:pPr>
      <w:r w:rsidRPr="005E110F">
        <w:rPr>
          <w:rStyle w:val="af2"/>
          <w:rFonts w:ascii="Times New Roman" w:hAnsi="Times New Roman" w:cs="Times New Roman"/>
          <w:sz w:val="14"/>
          <w:szCs w:val="16"/>
        </w:rPr>
        <w:footnoteRef/>
      </w:r>
      <w:r w:rsidRPr="005E110F">
        <w:rPr>
          <w:rFonts w:ascii="Times New Roman" w:hAnsi="Times New Roman" w:cs="Times New Roman"/>
          <w:sz w:val="14"/>
          <w:szCs w:val="16"/>
        </w:rPr>
        <w:t xml:space="preserve"> </w:t>
      </w:r>
      <w:r w:rsidR="00FE3B4E">
        <w:rPr>
          <w:rFonts w:ascii="Times New Roman" w:hAnsi="Times New Roman" w:cs="Times New Roman"/>
          <w:sz w:val="14"/>
          <w:szCs w:val="16"/>
        </w:rPr>
        <w:t>С</w:t>
      </w:r>
      <w:r w:rsidRPr="005E110F">
        <w:rPr>
          <w:rFonts w:ascii="Times New Roman" w:hAnsi="Times New Roman" w:cs="Times New Roman"/>
          <w:sz w:val="14"/>
          <w:szCs w:val="16"/>
        </w:rPr>
        <w:t>т. 20 № 152-ФЗ «О персональных данных»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C418D"/>
    <w:multiLevelType w:val="hybridMultilevel"/>
    <w:tmpl w:val="13E6C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7127A"/>
    <w:multiLevelType w:val="hybridMultilevel"/>
    <w:tmpl w:val="03D6A718"/>
    <w:lvl w:ilvl="0" w:tplc="2572D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354201"/>
    <w:multiLevelType w:val="hybridMultilevel"/>
    <w:tmpl w:val="0A5EF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943E8"/>
    <w:multiLevelType w:val="hybridMultilevel"/>
    <w:tmpl w:val="B442C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5589E"/>
    <w:multiLevelType w:val="hybridMultilevel"/>
    <w:tmpl w:val="D6EEF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E2A92"/>
    <w:multiLevelType w:val="hybridMultilevel"/>
    <w:tmpl w:val="BA84FB10"/>
    <w:lvl w:ilvl="0" w:tplc="338E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584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40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CA2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E0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54A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F84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825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03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066299"/>
    <w:multiLevelType w:val="hybridMultilevel"/>
    <w:tmpl w:val="929613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06243D"/>
    <w:multiLevelType w:val="hybridMultilevel"/>
    <w:tmpl w:val="02303392"/>
    <w:lvl w:ilvl="0" w:tplc="BC7C9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F53958"/>
    <w:multiLevelType w:val="multilevel"/>
    <w:tmpl w:val="50B6D8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D423F57"/>
    <w:multiLevelType w:val="hybridMultilevel"/>
    <w:tmpl w:val="916EAD5E"/>
    <w:lvl w:ilvl="0" w:tplc="2572D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D71303"/>
    <w:multiLevelType w:val="hybridMultilevel"/>
    <w:tmpl w:val="5A4CB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A17C4"/>
    <w:multiLevelType w:val="hybridMultilevel"/>
    <w:tmpl w:val="40AA2060"/>
    <w:lvl w:ilvl="0" w:tplc="2572D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900E0A"/>
    <w:multiLevelType w:val="hybridMultilevel"/>
    <w:tmpl w:val="AF7E2840"/>
    <w:lvl w:ilvl="0" w:tplc="2572D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626B46"/>
    <w:multiLevelType w:val="hybridMultilevel"/>
    <w:tmpl w:val="4A283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FA740F"/>
    <w:multiLevelType w:val="hybridMultilevel"/>
    <w:tmpl w:val="70A04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A81974"/>
    <w:multiLevelType w:val="multilevel"/>
    <w:tmpl w:val="6A1AC8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6" w15:restartNumberingAfterBreak="0">
    <w:nsid w:val="6C3D252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3D68FA"/>
    <w:multiLevelType w:val="multilevel"/>
    <w:tmpl w:val="FE2A2D2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75EB05BE"/>
    <w:multiLevelType w:val="hybridMultilevel"/>
    <w:tmpl w:val="0DFCF1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0"/>
  </w:num>
  <w:num w:numId="5">
    <w:abstractNumId w:val="4"/>
  </w:num>
  <w:num w:numId="6">
    <w:abstractNumId w:val="16"/>
  </w:num>
  <w:num w:numId="7">
    <w:abstractNumId w:val="15"/>
  </w:num>
  <w:num w:numId="8">
    <w:abstractNumId w:val="5"/>
  </w:num>
  <w:num w:numId="9">
    <w:abstractNumId w:val="17"/>
  </w:num>
  <w:num w:numId="10">
    <w:abstractNumId w:val="11"/>
  </w:num>
  <w:num w:numId="11">
    <w:abstractNumId w:val="6"/>
  </w:num>
  <w:num w:numId="12">
    <w:abstractNumId w:val="9"/>
  </w:num>
  <w:num w:numId="13">
    <w:abstractNumId w:val="18"/>
  </w:num>
  <w:num w:numId="14">
    <w:abstractNumId w:val="13"/>
  </w:num>
  <w:num w:numId="15">
    <w:abstractNumId w:val="0"/>
  </w:num>
  <w:num w:numId="16">
    <w:abstractNumId w:val="14"/>
  </w:num>
  <w:num w:numId="17">
    <w:abstractNumId w:val="8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fficeIni" w:val="Moscow - ENGLISH.ini"/>
  </w:docVars>
  <w:rsids>
    <w:rsidRoot w:val="005C5E2B"/>
    <w:rsid w:val="00005825"/>
    <w:rsid w:val="00011A16"/>
    <w:rsid w:val="00035844"/>
    <w:rsid w:val="000378A8"/>
    <w:rsid w:val="000A3DD4"/>
    <w:rsid w:val="000B2D3E"/>
    <w:rsid w:val="000C647A"/>
    <w:rsid w:val="000F197D"/>
    <w:rsid w:val="00117C61"/>
    <w:rsid w:val="00142A12"/>
    <w:rsid w:val="00145C27"/>
    <w:rsid w:val="00201DAA"/>
    <w:rsid w:val="00214FE3"/>
    <w:rsid w:val="0023416A"/>
    <w:rsid w:val="0026491C"/>
    <w:rsid w:val="00264F31"/>
    <w:rsid w:val="00295B4A"/>
    <w:rsid w:val="002D13F6"/>
    <w:rsid w:val="002F2499"/>
    <w:rsid w:val="0031506A"/>
    <w:rsid w:val="00322E0A"/>
    <w:rsid w:val="0033617C"/>
    <w:rsid w:val="00337FF0"/>
    <w:rsid w:val="00342013"/>
    <w:rsid w:val="00346F6A"/>
    <w:rsid w:val="00390945"/>
    <w:rsid w:val="003952E7"/>
    <w:rsid w:val="003A2DA1"/>
    <w:rsid w:val="003A746A"/>
    <w:rsid w:val="003C58A1"/>
    <w:rsid w:val="003F76A7"/>
    <w:rsid w:val="00417711"/>
    <w:rsid w:val="004213A5"/>
    <w:rsid w:val="00427A26"/>
    <w:rsid w:val="00446870"/>
    <w:rsid w:val="004512AA"/>
    <w:rsid w:val="00466343"/>
    <w:rsid w:val="004A34DF"/>
    <w:rsid w:val="004C2021"/>
    <w:rsid w:val="004C706D"/>
    <w:rsid w:val="004E3BCB"/>
    <w:rsid w:val="004E4232"/>
    <w:rsid w:val="004F4D9D"/>
    <w:rsid w:val="00507365"/>
    <w:rsid w:val="005235D8"/>
    <w:rsid w:val="00536048"/>
    <w:rsid w:val="00543EBB"/>
    <w:rsid w:val="005810C2"/>
    <w:rsid w:val="0058198E"/>
    <w:rsid w:val="00586A7A"/>
    <w:rsid w:val="005A05A9"/>
    <w:rsid w:val="005A189C"/>
    <w:rsid w:val="005B4BD7"/>
    <w:rsid w:val="005C050C"/>
    <w:rsid w:val="005C4ECB"/>
    <w:rsid w:val="005C5E2B"/>
    <w:rsid w:val="005E110F"/>
    <w:rsid w:val="0060548F"/>
    <w:rsid w:val="0060685D"/>
    <w:rsid w:val="006224E6"/>
    <w:rsid w:val="0063673A"/>
    <w:rsid w:val="006473AC"/>
    <w:rsid w:val="00661152"/>
    <w:rsid w:val="006F48EA"/>
    <w:rsid w:val="00704CD4"/>
    <w:rsid w:val="007110E6"/>
    <w:rsid w:val="00724745"/>
    <w:rsid w:val="00764B85"/>
    <w:rsid w:val="007757C3"/>
    <w:rsid w:val="00777E99"/>
    <w:rsid w:val="007A75AC"/>
    <w:rsid w:val="007F1011"/>
    <w:rsid w:val="007F5189"/>
    <w:rsid w:val="0081797D"/>
    <w:rsid w:val="00820371"/>
    <w:rsid w:val="008244F4"/>
    <w:rsid w:val="0083128F"/>
    <w:rsid w:val="008E2B6D"/>
    <w:rsid w:val="008F0969"/>
    <w:rsid w:val="008F4D7F"/>
    <w:rsid w:val="00912CE1"/>
    <w:rsid w:val="009257FA"/>
    <w:rsid w:val="00944C33"/>
    <w:rsid w:val="00975B7B"/>
    <w:rsid w:val="0098414B"/>
    <w:rsid w:val="009A0DBC"/>
    <w:rsid w:val="009A12DE"/>
    <w:rsid w:val="009E4098"/>
    <w:rsid w:val="009E59F0"/>
    <w:rsid w:val="009E7E53"/>
    <w:rsid w:val="00A12DB1"/>
    <w:rsid w:val="00A278D2"/>
    <w:rsid w:val="00A500CD"/>
    <w:rsid w:val="00A5124B"/>
    <w:rsid w:val="00A6322D"/>
    <w:rsid w:val="00A65328"/>
    <w:rsid w:val="00A9072F"/>
    <w:rsid w:val="00AA1A10"/>
    <w:rsid w:val="00AA2F95"/>
    <w:rsid w:val="00AF1C01"/>
    <w:rsid w:val="00B038EE"/>
    <w:rsid w:val="00B25BAB"/>
    <w:rsid w:val="00B2763D"/>
    <w:rsid w:val="00B44778"/>
    <w:rsid w:val="00B573FE"/>
    <w:rsid w:val="00B74CD8"/>
    <w:rsid w:val="00BA10C5"/>
    <w:rsid w:val="00BA5059"/>
    <w:rsid w:val="00C07D24"/>
    <w:rsid w:val="00C10366"/>
    <w:rsid w:val="00C40C75"/>
    <w:rsid w:val="00C65E75"/>
    <w:rsid w:val="00CB2F37"/>
    <w:rsid w:val="00CD0D80"/>
    <w:rsid w:val="00D43776"/>
    <w:rsid w:val="00D45EB7"/>
    <w:rsid w:val="00D57E2B"/>
    <w:rsid w:val="00D95E52"/>
    <w:rsid w:val="00DC0F03"/>
    <w:rsid w:val="00DE2D9C"/>
    <w:rsid w:val="00E03731"/>
    <w:rsid w:val="00E1377B"/>
    <w:rsid w:val="00E55794"/>
    <w:rsid w:val="00E83091"/>
    <w:rsid w:val="00E9724E"/>
    <w:rsid w:val="00E97577"/>
    <w:rsid w:val="00F00EC4"/>
    <w:rsid w:val="00F109DD"/>
    <w:rsid w:val="00F40A86"/>
    <w:rsid w:val="00F94BCC"/>
    <w:rsid w:val="00F96F92"/>
    <w:rsid w:val="00FB7965"/>
    <w:rsid w:val="00F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17C6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D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0D80"/>
  </w:style>
  <w:style w:type="paragraph" w:styleId="a7">
    <w:name w:val="footer"/>
    <w:basedOn w:val="a"/>
    <w:link w:val="a8"/>
    <w:uiPriority w:val="99"/>
    <w:unhideWhenUsed/>
    <w:rsid w:val="00CD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0D80"/>
  </w:style>
  <w:style w:type="character" w:styleId="a9">
    <w:name w:val="annotation reference"/>
    <w:basedOn w:val="a0"/>
    <w:uiPriority w:val="99"/>
    <w:semiHidden/>
    <w:unhideWhenUsed/>
    <w:rsid w:val="00B2763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2763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2763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2763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2763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B27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2763D"/>
    <w:rPr>
      <w:rFonts w:ascii="Tahoma" w:hAnsi="Tahoma" w:cs="Tahoma"/>
      <w:sz w:val="16"/>
      <w:szCs w:val="16"/>
    </w:rPr>
  </w:style>
  <w:style w:type="paragraph" w:styleId="af0">
    <w:name w:val="footnote text"/>
    <w:basedOn w:val="a"/>
    <w:link w:val="af1"/>
    <w:uiPriority w:val="99"/>
    <w:semiHidden/>
    <w:unhideWhenUsed/>
    <w:rsid w:val="00777E99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77E99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77E99"/>
    <w:rPr>
      <w:vertAlign w:val="superscript"/>
    </w:rPr>
  </w:style>
  <w:style w:type="character" w:customStyle="1" w:styleId="a4">
    <w:name w:val="Абзац списка Знак"/>
    <w:link w:val="a3"/>
    <w:uiPriority w:val="34"/>
    <w:rsid w:val="009E4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2482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448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720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4623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70943-7B17-4E69-A349-BBDC508A5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1508</Words>
  <Characters>8602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2024-08-27T09:57:00Z</dcterms:created>
  <dcterms:modified xsi:type="dcterms:W3CDTF">2024-08-27T09:57:00Z</dcterms:modified>
</cp:coreProperties>
</file>