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5D4EB1" w:rsidP="005D4EB1">
      <w:pPr>
        <w:pStyle w:val="3"/>
        <w:ind w:firstLine="851"/>
        <w:jc w:val="center"/>
      </w:pPr>
      <w:r>
        <w:t>Оглавление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Введение</w:t>
      </w:r>
      <w:r w:rsidRPr="005D4EB1">
        <w:br/>
        <w:t>1.1. Цели и задачи информационной политики</w:t>
      </w:r>
      <w:r w:rsidRPr="005D4EB1">
        <w:br/>
        <w:t>1.2. Область применения</w:t>
      </w:r>
      <w:r w:rsidRPr="005D4EB1">
        <w:br/>
        <w:t>1.3. Определения и термины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Обязанности и ответственность</w:t>
      </w:r>
      <w:r w:rsidRPr="005D4EB1">
        <w:br/>
        <w:t>2.1. Ответственность руководства</w:t>
      </w:r>
      <w:r w:rsidRPr="005D4EB1">
        <w:br/>
        <w:t>2.2. Ответственность сотрудников</w:t>
      </w:r>
      <w:r w:rsidRPr="005D4EB1">
        <w:br/>
        <w:t>2.3. Ответственные лица и органы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Права доступа и защита данных</w:t>
      </w:r>
      <w:r w:rsidRPr="005D4EB1">
        <w:br/>
        <w:t>3.1. Правила доступа</w:t>
      </w:r>
      <w:r w:rsidRPr="005D4EB1">
        <w:br/>
        <w:t>3.2. Защита конфиденциальности данных</w:t>
      </w:r>
      <w:r w:rsidRPr="005D4EB1">
        <w:br/>
        <w:t>3.3. Хранение и передача данных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Процедуры обработки и защиты данных</w:t>
      </w:r>
      <w:r w:rsidRPr="005D4EB1">
        <w:br/>
        <w:t>4.1. Сбор и обработка данных</w:t>
      </w:r>
      <w:r w:rsidRPr="005D4EB1">
        <w:br/>
        <w:t>4.2. Хранение данных</w:t>
      </w:r>
      <w:r w:rsidRPr="005D4EB1">
        <w:br/>
        <w:t>4.3. Уничтожение данных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Мониторинг и контроль</w:t>
      </w:r>
      <w:r w:rsidRPr="005D4EB1">
        <w:br/>
        <w:t>5.1. Контроль исполнения</w:t>
      </w:r>
      <w:r w:rsidRPr="005D4EB1">
        <w:br/>
        <w:t>5.1.1. Механизмы контроля за выполнением информационной политики</w:t>
      </w:r>
      <w:r w:rsidRPr="005D4EB1">
        <w:br/>
        <w:t>5.1.2. Регулярные отчеты</w:t>
      </w:r>
      <w:r w:rsidRPr="005D4EB1">
        <w:br/>
        <w:t>5.1.3. Внедрение систем контроля</w:t>
      </w:r>
      <w:r w:rsidRPr="005D4EB1">
        <w:br/>
        <w:t>5.1.4. Обратная связь и корректирующие действия</w:t>
      </w:r>
      <w:r w:rsidRPr="005D4EB1">
        <w:br/>
        <w:t>5.2. Аудит и проверка</w:t>
      </w:r>
      <w:r w:rsidRPr="005D4EB1">
        <w:br/>
        <w:t>5.2.1. Регулярные проверки и аудит</w:t>
      </w:r>
      <w:r w:rsidRPr="005D4EB1">
        <w:br/>
        <w:t>5.2.2. Оценка результатов</w:t>
      </w:r>
      <w:r w:rsidRPr="005D4EB1">
        <w:br/>
        <w:t>5.3. Выявление и устранение нарушений</w:t>
      </w:r>
      <w:r w:rsidRPr="005D4EB1">
        <w:br/>
        <w:t>5.3.1. Анализ нарушений</w:t>
      </w:r>
      <w:r w:rsidRPr="005D4EB1">
        <w:br/>
        <w:t>5.3.2. Корректирующие действия</w:t>
      </w:r>
      <w:r w:rsidRPr="005D4EB1">
        <w:br/>
        <w:t>5.3.3. Мониторинг исправлений</w:t>
      </w:r>
      <w:r w:rsidRPr="005D4EB1">
        <w:br/>
        <w:t>5.4. Отчетность и улучшение</w:t>
      </w:r>
      <w:r w:rsidRPr="005D4EB1">
        <w:br/>
        <w:t>5.4.1. Отчеты о результатах аудита</w:t>
      </w:r>
      <w:r w:rsidRPr="005D4EB1">
        <w:br/>
        <w:t>5.4.2. Периодический пересмотр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Обучение и повышение квалификации</w:t>
      </w:r>
      <w:r w:rsidRPr="005D4EB1">
        <w:br/>
        <w:t>6.1. Разработка и внедрение программ обучения</w:t>
      </w:r>
      <w:r w:rsidRPr="005D4EB1">
        <w:br/>
        <w:t>6.1.1. Основные курсы</w:t>
      </w:r>
      <w:r w:rsidRPr="005D4EB1">
        <w:br/>
        <w:t>6.1.2. Специальные тренинги</w:t>
      </w:r>
      <w:r w:rsidRPr="005D4EB1">
        <w:br/>
        <w:t>6.1.3. Методические материалы</w:t>
      </w:r>
      <w:r w:rsidRPr="005D4EB1">
        <w:br/>
        <w:t>6.1.4. Обучение по новым технологиям</w:t>
      </w:r>
      <w:r w:rsidRPr="005D4EB1">
        <w:br/>
        <w:t>6.2. Форматы обучения</w:t>
      </w:r>
      <w:r w:rsidRPr="005D4EB1">
        <w:br/>
        <w:t>6.2.1. Очное обучение</w:t>
      </w:r>
      <w:r w:rsidRPr="005D4EB1">
        <w:br/>
        <w:t>6.2.2. Дистанционное обучение</w:t>
      </w:r>
      <w:r w:rsidRPr="005D4EB1">
        <w:br/>
        <w:t>6.2.3. Практические занятия</w:t>
      </w:r>
      <w:r w:rsidRPr="005D4EB1">
        <w:br/>
        <w:t>6.3. Оценка и сертификация</w:t>
      </w:r>
      <w:r w:rsidRPr="005D4EB1">
        <w:br/>
        <w:t>6.3.1. Оценка знаний</w:t>
      </w:r>
      <w:r w:rsidRPr="005D4EB1">
        <w:br/>
        <w:t>6.3.2. Сертификация</w:t>
      </w:r>
      <w:r w:rsidRPr="005D4EB1">
        <w:br/>
        <w:t>6.4. Повышение квалификации</w:t>
      </w:r>
      <w:r w:rsidRPr="005D4EB1">
        <w:br/>
        <w:t>6.4.1. Мероприятия по повышению квалификации</w:t>
      </w:r>
      <w:r w:rsidRPr="005D4EB1">
        <w:br/>
        <w:t>6.4.2. Индивидуальное развитие</w:t>
      </w:r>
      <w:r w:rsidRPr="005D4EB1">
        <w:br/>
        <w:t>6.4.3. Оценка и улучшение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lastRenderedPageBreak/>
        <w:t>Права и обязанности</w:t>
      </w:r>
      <w:r w:rsidRPr="005D4EB1">
        <w:br/>
        <w:t>7.1. Доступ к данным</w:t>
      </w:r>
      <w:r w:rsidRPr="005D4EB1">
        <w:br/>
        <w:t>7.1.1. Определение прав</w:t>
      </w:r>
      <w:r w:rsidRPr="005D4EB1">
        <w:br/>
        <w:t>7.1.2. Права на доступ</w:t>
      </w:r>
      <w:r w:rsidRPr="005D4EB1">
        <w:br/>
        <w:t>7.2. Использование информации</w:t>
      </w:r>
      <w:r w:rsidRPr="005D4EB1">
        <w:br/>
        <w:t>7.2.1. Цели использования</w:t>
      </w:r>
      <w:r w:rsidRPr="005D4EB1">
        <w:br/>
        <w:t>7.2.2. Ограничения</w:t>
      </w:r>
      <w:r w:rsidRPr="005D4EB1">
        <w:br/>
        <w:t>7.3. Запросы и отчеты</w:t>
      </w:r>
      <w:r w:rsidRPr="005D4EB1">
        <w:br/>
        <w:t>7.3.1. Запрос информации</w:t>
      </w:r>
      <w:r w:rsidRPr="005D4EB1">
        <w:br/>
        <w:t>7.3.2. Отчеты</w:t>
      </w:r>
      <w:r w:rsidRPr="005D4EB1">
        <w:br/>
        <w:t>7.4. Обязанности сотрудников</w:t>
      </w:r>
      <w:r w:rsidRPr="005D4EB1">
        <w:br/>
        <w:t>7.4.1. Соблюдение Политики</w:t>
      </w:r>
      <w:r w:rsidRPr="005D4EB1">
        <w:br/>
        <w:t>7.4.2. Доклады о проблемах и предложениях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Использование ресурсов</w:t>
      </w:r>
      <w:r w:rsidRPr="005D4EB1">
        <w:br/>
        <w:t>8.1. Правильное использование</w:t>
      </w:r>
      <w:r w:rsidRPr="005D4EB1">
        <w:br/>
        <w:t>8.2. Отчетность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Мероприятия при обнаружении нарушений в сфере сохранности информации</w:t>
      </w:r>
      <w:r w:rsidRPr="005D4EB1">
        <w:br/>
        <w:t>9.1. Определение видов нарушений</w:t>
      </w:r>
      <w:r w:rsidRPr="005D4EB1">
        <w:br/>
        <w:t>9.1.1. Нарушение конфиденциальности</w:t>
      </w:r>
      <w:r w:rsidRPr="005D4EB1">
        <w:br/>
        <w:t>9.1.2. Нарушение процедур обработки данных</w:t>
      </w:r>
      <w:r w:rsidRPr="005D4EB1">
        <w:br/>
        <w:t>9.1.3. Необоснованный доступ</w:t>
      </w:r>
      <w:r w:rsidRPr="005D4EB1">
        <w:br/>
        <w:t>9.1.4. Неисполнение требований безопасности</w:t>
      </w:r>
      <w:r w:rsidRPr="005D4EB1">
        <w:br/>
        <w:t>9.1.5. Нарушение общих правил безопасности</w:t>
      </w:r>
      <w:r w:rsidRPr="005D4EB1">
        <w:br/>
        <w:t>9.2. Меры ответственности</w:t>
      </w:r>
      <w:r w:rsidRPr="005D4EB1">
        <w:br/>
        <w:t>9.2.1. Дисциплинарные последствия</w:t>
      </w:r>
      <w:r w:rsidRPr="005D4EB1">
        <w:br/>
        <w:t>9.2.2. Юридические последствия</w:t>
      </w:r>
      <w:r w:rsidRPr="005D4EB1">
        <w:br/>
        <w:t>9.2.3. Проведение расследования</w:t>
      </w:r>
      <w:r w:rsidRPr="005D4EB1">
        <w:br/>
        <w:t>9.2.4. Документирование</w:t>
      </w:r>
      <w:r w:rsidRPr="005D4EB1">
        <w:br/>
        <w:t>9.2.5. Процедура обжалования</w:t>
      </w:r>
      <w:r w:rsidRPr="005D4EB1">
        <w:br/>
        <w:t>9.3. Корректирующие действия</w:t>
      </w:r>
      <w:r w:rsidRPr="005D4EB1">
        <w:br/>
        <w:t>9.3.1. Устранение последствий</w:t>
      </w:r>
      <w:r w:rsidRPr="005D4EB1">
        <w:br/>
        <w:t>9.3.2. Обучение и повышение квалификации</w:t>
      </w:r>
    </w:p>
    <w:p w:rsidR="005D4EB1" w:rsidRPr="005D4EB1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Обновление и пересмотр политики</w:t>
      </w:r>
      <w:r w:rsidRPr="005D4EB1">
        <w:br/>
        <w:t>10.1. Основания для обновления</w:t>
      </w:r>
      <w:r w:rsidRPr="005D4EB1">
        <w:br/>
        <w:t>10.1.1. Изменения в законодательстве</w:t>
      </w:r>
      <w:r w:rsidRPr="005D4EB1">
        <w:br/>
        <w:t>10.1.2. Изменения в организационной структуре</w:t>
      </w:r>
      <w:r w:rsidRPr="005D4EB1">
        <w:br/>
        <w:t>10.1.3. Технологические новшества</w:t>
      </w:r>
      <w:r w:rsidRPr="005D4EB1">
        <w:br/>
        <w:t>10.1.4. Анализ инцидентов и нарушений</w:t>
      </w:r>
      <w:r w:rsidRPr="005D4EB1">
        <w:br/>
        <w:t>10.1.5. Предложения работников</w:t>
      </w:r>
      <w:r w:rsidRPr="005D4EB1">
        <w:br/>
        <w:t>10.1.6. Ответственные работники</w:t>
      </w:r>
      <w:r w:rsidRPr="005D4EB1">
        <w:br/>
        <w:t>10.1.7. Плановое обновление и пересмотр Политики</w:t>
      </w:r>
      <w:r w:rsidRPr="005D4EB1">
        <w:br/>
        <w:t>10.2. Аудит и процедура обновления Политики организации</w:t>
      </w:r>
      <w:r w:rsidRPr="005D4EB1">
        <w:br/>
        <w:t>10.2.1. Внеплановые обновления Политики</w:t>
      </w:r>
      <w:r w:rsidRPr="005D4EB1">
        <w:br/>
        <w:t>10.2.2. Плановое обновление Политики</w:t>
      </w:r>
      <w:r w:rsidRPr="005D4EB1">
        <w:br/>
        <w:t>10.2.3. Оценка необходимости изменений</w:t>
      </w:r>
      <w:r w:rsidRPr="005D4EB1">
        <w:br/>
        <w:t>10.2.4. Разработка изменений</w:t>
      </w:r>
      <w:r w:rsidRPr="005D4EB1">
        <w:br/>
        <w:t>10.2.5. Утверждение изменений</w:t>
      </w:r>
      <w:r w:rsidRPr="005D4EB1">
        <w:br/>
        <w:t>10.3. Документирование и внедрение</w:t>
      </w:r>
      <w:r w:rsidRPr="005D4EB1">
        <w:br/>
        <w:t>10.3.1. Обновление документации</w:t>
      </w:r>
      <w:r w:rsidRPr="005D4EB1">
        <w:br/>
        <w:t>10.3.2. Обучение и информирование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Введение</w:t>
      </w:r>
      <w:bookmarkStart w:id="0" w:name="_GoBack"/>
      <w:bookmarkEnd w:id="0"/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информационная политика Санкт-Петербургского государственного бюджетного учреждения здравоохранения "Медицинский информационно-аналитический центр" (далее — СПб ГБУЗ МИАЦ, Политика) разработана в соответствии с требованиями законодательства Российской Федерации в сфере здравоохранения и информационной безопасности. Политика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цели и задачи СПб ГБУЗ МИАЦ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Повышение качества медицинской помощи: 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 б) Интеграция информационных систем: 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в) Обеспечение управленческих решений: Организационно-методическое обеспечение доступа к данным и ресурсам для поддержки управленческих решений в области здравоохранения. 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д) Анализ и улучшение: 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Формирование единого информационного пространства: Создание и развитие инфраструктуры для интеграции медицинских данных на территории субъекта Российской Федерации. б) Поддержка федеральных проектов: Участие в реализации федерального проекта по созданию единого цифрового контура в здравоохранении. в) Методическое обеспечение: Организационно-методическое сопровождение внедрения и эксплуатации информационных систем и технологий в медицинских организациях. г) Доступ к данным: Обеспечение доступа к необходимой информации для принятия управленческих решений и мониторинга эффективности системы здравоохранения. д) Внедрение новых технологий: Участие в проектировании и разработке программного обеспечения для автоматизации процессов в медицинских учреждениях. е) Обучение и поддержка: Проведение обучающих мероприятий и техническая поддержка пользователей информационных систем. ж) Анализ данных: Сбор, обработка, хранение и анализ данных в сфере здравоохранения, включая медицинскую статистику и демографическую информацию. з) Сотрудничество и координация: Организация взаимодействия между медицинскими организациями, государственными органами и другими участниками системы здравоохранения. и) Обеспечение безопасности: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Цели и задачи Политики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Законность и защищенность: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Политике информационной безопасности. б) Доступность: 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 в) Интегрированность: Объединение информационных систем и ресурсов в единую информационную систему, что улучшает взаимодействие между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 г) Актуальность: 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Управление и защита информационных ресурсов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учет информации в СПб ГБУЗ МИАЦ: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1.1 Типы информации: а) Медицинская информация: Данные о состоянии здоровья пациентов, истории болезни, результаты диагностики, назначения и лечения. б) Персональные данные: Личные данные пациентов, включая ФИО, контактную информацию, медицинскую историю и другие идентифицирующие данные. в) Конфиденциальная информация: Информация, доступ к которой ограничен в силу закона или внутренней политики (например, данные, содержащиеся в отчетах о состоянии здоровья или внутренние рабочие документы). г) Открытая информация: Информация, которая не содержит конфиденциальных данных и доступна для общего использования (например, общие статистические данные, публикации).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1.2 Категории информации: а) Чувствительная информация: Данные, требующие повышенной защиты, такие как информация о заболеваниях, результаты лабораторных исследований. б) Критическая информация: Информация, важная для функционирования организации, включая данные, связанные с выполнением ключевых задач и процессов. в) Обычная информация: Информация, не требующая специальной защиты, например, организационные объявления, внутренние регламенты.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Методы учета информации: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2.1 Регистрация и документация: а) Регистрация: 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б) Документация: Оформление документов, связанных с управлением информацией, включая протоколы, отчеты и служебные записки.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2.2 Хранение и архивирование: а) Хранение: Определение мест хранения информации в зависимости от ее категории и уровня конфиденциальности. Это может быть, как физическое хранение (в сейфах, шкафах), так и электронное хранение (в базах данных, на серверах). 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2.3 Актуализация и обновление: 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 б) Обновление регистров: Обновление записей в регистрах учета информации при изменении данных или поступлении новых сведений.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2.4 Контроль доступа и безопасность: а) Контроль доступа: Установление правил и процедур для доступа к информации, включая права и обязанности сотрудников по работе с данными. 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2.5 Отчетность и аудит: а) Отчетность: Регулярное предоставление отчетов о состоянии и движении информации в рамках внутренних и внешних требований. 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Меры защиты: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Политики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Порядок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и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сбора:</w:t>
      </w:r>
    </w:p>
    <w:p w:rsidR="005D4EB1" w:rsidRPr="005D4EB1" w:rsidRDefault="005D4EB1" w:rsidP="005D4EB1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сбора:</w:t>
      </w:r>
    </w:p>
    <w:p w:rsidR="005D4EB1" w:rsidRPr="005D4EB1" w:rsidRDefault="005D4EB1" w:rsidP="005D4EB1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5D4EB1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5D4EB1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5D4EB1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5D4EB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5D4EB1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5D4EB1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таких как ETL-инструменты (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Extract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платформы для обработки больших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5D4EB1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5D4EB1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Физическое хранение:</w:t>
      </w:r>
    </w:p>
    <w:p w:rsidR="005D4EB1" w:rsidRPr="005D4EB1" w:rsidRDefault="005D4EB1" w:rsidP="005D4EB1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5D4EB1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5D4EB1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5D4EB1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5D4EB1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5D4EB1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 Раскрытие и предоставление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4.6.1. Условия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5D4EB1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5D4EB1">
      <w:pPr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5D4EB1">
      <w:pPr>
        <w:numPr>
          <w:ilvl w:val="0"/>
          <w:numId w:val="19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5D4EB1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5D4EB1">
      <w:pPr>
        <w:numPr>
          <w:ilvl w:val="0"/>
          <w:numId w:val="2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 Взаимодействие с третьими сторонами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5D4EB1">
      <w:pPr>
        <w:numPr>
          <w:ilvl w:val="0"/>
          <w:numId w:val="2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5D4EB1">
      <w:pPr>
        <w:numPr>
          <w:ilvl w:val="0"/>
          <w:numId w:val="23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5D4EB1">
      <w:pPr>
        <w:numPr>
          <w:ilvl w:val="0"/>
          <w:numId w:val="24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5D4EB1">
      <w:pPr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5D4EB1">
      <w:pPr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5D4EB1">
      <w:pPr>
        <w:numPr>
          <w:ilvl w:val="0"/>
          <w:numId w:val="27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Контроль исполнения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5.1.1. Механизмы контроля за выполнением информационной политики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политики,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политики,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политики,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Аудит и проверка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политики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политики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политика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Разработка и внедрение программ обучения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курсы: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 обучение по основам информационной безопасности, управления данными, защиты персональных данных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тренинги: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Организуются курсы по специфическим аспектам, таким как использование информационных систем, управление электронными медицинскими картами и работа с телемедицинскими технологиями.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материалы: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 новым технологиям: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тренингов по внедрению новых технологий и систем, включая обновления в области программного обеспечения и оборудования.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Форматы обучения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семинаров, лекций и мастер-классов с участием внешних экспертов и внутренних тренеров.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онлайн-курсов и вебинаров для обучения сотрудников в удобное для них время и месте.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занятия: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практических занятий и тренингов, направленных на применение полученных знаний в реальных условиях.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Оценка и сертификация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знаний: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тестов и экзаменов для проверки уровня знаний и понимания сотрудников по темам обучения.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Выдача сертификатов и удостоверений о прохождении обучения, подтверждающих квалификацию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6.4.1. Мероприятия по повышению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 повышения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Конференции и семинары: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Мастер-классы: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6.4.2. Индивидуальное развитие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Планы развития: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proofErr w:type="spellStart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Менторство</w:t>
      </w:r>
      <w:proofErr w:type="spellEnd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коучинг</w:t>
      </w:r>
      <w:proofErr w:type="spellEnd"/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 опытных сотрудников в качестве менторов 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коучей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поддержки и обучения менее опытных коллег.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6.4.3. Оценка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обратной связи от участников курсов и тренингов для улучшения программ обучения и повышения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Использование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5D4EB1">
      <w:pPr>
        <w:numPr>
          <w:ilvl w:val="0"/>
          <w:numId w:val="28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Сотрудники, допущенные до работы с конфиденциальными данными, обязаны соблюдать положения Политики информационной безопасности СПб ГБУЗ МИАЦ, инструкции по пользованию информационными системами и другие инструкции и распоряжения по безопасности на территории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5D4EB1">
      <w:pPr>
        <w:numPr>
          <w:ilvl w:val="0"/>
          <w:numId w:val="29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физическим носителям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Политики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10.2.2. Юридические последствия за несоблюдение Политики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5D4EB1" w:rsidRPr="005D4EB1" w:rsidRDefault="005D4EB1" w:rsidP="005D4EB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5D4EB1" w:rsidRPr="005D4EB1" w:rsidRDefault="005D4EB1" w:rsidP="005D4EB1">
      <w:pPr>
        <w:numPr>
          <w:ilvl w:val="0"/>
          <w:numId w:val="3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5D4EB1" w:rsidRPr="005D4EB1" w:rsidRDefault="005D4EB1" w:rsidP="005D4EB1">
      <w:pPr>
        <w:numPr>
          <w:ilvl w:val="0"/>
          <w:numId w:val="3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5D4EB1" w:rsidRPr="005D4EB1" w:rsidRDefault="005D4EB1" w:rsidP="005D4EB1">
      <w:pPr>
        <w:numPr>
          <w:ilvl w:val="0"/>
          <w:numId w:val="31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5D4EB1" w:rsidRPr="005D4EB1" w:rsidRDefault="005D4EB1" w:rsidP="005D4EB1">
      <w:pPr>
        <w:numPr>
          <w:ilvl w:val="0"/>
          <w:numId w:val="3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5D4EB1" w:rsidRPr="005D4EB1" w:rsidRDefault="005D4EB1" w:rsidP="005D4EB1">
      <w:pPr>
        <w:numPr>
          <w:ilvl w:val="0"/>
          <w:numId w:val="3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5D4EB1" w:rsidRPr="005D4EB1" w:rsidRDefault="005D4EB1" w:rsidP="005D4EB1">
      <w:pPr>
        <w:numPr>
          <w:ilvl w:val="0"/>
          <w:numId w:val="3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5D4EB1" w:rsidRPr="005D4EB1" w:rsidRDefault="005D4EB1" w:rsidP="005D4EB1">
      <w:pPr>
        <w:numPr>
          <w:ilvl w:val="0"/>
          <w:numId w:val="32"/>
        </w:numPr>
        <w:tabs>
          <w:tab w:val="clear" w:pos="720"/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Вынесение решения директором организации по итогам проведения мероприятий, описанных в пунктах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документирование всех фактов информационных инцидентов и нарушений, принятых решений и примененных санкций для обеспечения прозрачности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10.3.1. Устранение последствий: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Обновление и пересмотр политики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Актуализация Политики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Обновление Политики в связи с изменениями в структуре СПб ГБУЗ МИАЦ, добавлением новых подразделений или изменением их функций.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>11. Обновление и пересмотр политики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11.1. Основания для обновления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  <w:r w:rsidRPr="005D4EB1">
        <w:br/>
        <w:t>Корректировка Политики на основе анализа инцидентов, нарушений или угроз, выявленных в процессе мониторинга и контроля.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  <w:r w:rsidRPr="005D4EB1">
        <w:br/>
        <w:t>Рассмотрение предложений работников через их руководителей подразделений.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е) </w:t>
      </w:r>
      <w:r w:rsidRPr="005D4EB1">
        <w:rPr>
          <w:rStyle w:val="a4"/>
        </w:rPr>
        <w:t>Ответственные работники:</w:t>
      </w:r>
      <w:r w:rsidRPr="005D4EB1">
        <w:br/>
        <w:t>Ответственные за пункты а) – г) согласно пункту 7.5.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>Плановое обновление и пересмотр Политики:</w:t>
      </w:r>
      <w:r w:rsidRPr="005D4EB1">
        <w:br/>
        <w:t>Проведение обязательного регулярного мониторинга применения Политики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11.2. Аудит и процедура обновления Политики организации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Внеплановые обновления Политики:</w:t>
      </w:r>
      <w:r w:rsidRPr="005D4EB1">
        <w:br/>
        <w:t>Предложение о необходимости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Плановое обновление Политики:</w:t>
      </w:r>
      <w:r w:rsidRPr="005D4EB1">
        <w:br/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  <w:r w:rsidRPr="005D4EB1">
        <w:br/>
        <w:t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  <w:r w:rsidRPr="005D4EB1">
        <w:br/>
        <w:t xml:space="preserve">Подготовка проекта обновлений, который включает пересмотр и корректировку </w:t>
      </w:r>
      <w:r w:rsidRPr="005D4EB1">
        <w:lastRenderedPageBreak/>
        <w:t>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  <w:r w:rsidRPr="005D4EB1">
        <w:br/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  <w:r w:rsidRPr="005D4EB1">
        <w:br/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  <w:r w:rsidRPr="005D4EB1">
        <w:br/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Политики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по регулярному пересмотру и обновлению политики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Политики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Default="005D4EB1" w:rsidP="005D4EB1">
      <w:pPr>
        <w:ind w:firstLine="851"/>
      </w:pP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B70C6"/>
    <w:multiLevelType w:val="multilevel"/>
    <w:tmpl w:val="3422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8"/>
  </w:num>
  <w:num w:numId="3">
    <w:abstractNumId w:val="33"/>
  </w:num>
  <w:num w:numId="4">
    <w:abstractNumId w:val="9"/>
  </w:num>
  <w:num w:numId="5">
    <w:abstractNumId w:val="22"/>
  </w:num>
  <w:num w:numId="6">
    <w:abstractNumId w:val="41"/>
  </w:num>
  <w:num w:numId="7">
    <w:abstractNumId w:val="12"/>
  </w:num>
  <w:num w:numId="8">
    <w:abstractNumId w:val="4"/>
  </w:num>
  <w:num w:numId="9">
    <w:abstractNumId w:val="6"/>
  </w:num>
  <w:num w:numId="10">
    <w:abstractNumId w:val="28"/>
  </w:num>
  <w:num w:numId="11">
    <w:abstractNumId w:val="44"/>
  </w:num>
  <w:num w:numId="12">
    <w:abstractNumId w:val="15"/>
  </w:num>
  <w:num w:numId="13">
    <w:abstractNumId w:val="31"/>
  </w:num>
  <w:num w:numId="14">
    <w:abstractNumId w:val="30"/>
  </w:num>
  <w:num w:numId="15">
    <w:abstractNumId w:val="19"/>
  </w:num>
  <w:num w:numId="16">
    <w:abstractNumId w:val="25"/>
  </w:num>
  <w:num w:numId="17">
    <w:abstractNumId w:val="0"/>
  </w:num>
  <w:num w:numId="18">
    <w:abstractNumId w:val="13"/>
  </w:num>
  <w:num w:numId="19">
    <w:abstractNumId w:val="2"/>
  </w:num>
  <w:num w:numId="20">
    <w:abstractNumId w:val="27"/>
  </w:num>
  <w:num w:numId="21">
    <w:abstractNumId w:val="24"/>
  </w:num>
  <w:num w:numId="22">
    <w:abstractNumId w:val="7"/>
  </w:num>
  <w:num w:numId="23">
    <w:abstractNumId w:val="34"/>
  </w:num>
  <w:num w:numId="24">
    <w:abstractNumId w:val="11"/>
  </w:num>
  <w:num w:numId="25">
    <w:abstractNumId w:val="32"/>
  </w:num>
  <w:num w:numId="26">
    <w:abstractNumId w:val="5"/>
  </w:num>
  <w:num w:numId="27">
    <w:abstractNumId w:val="36"/>
  </w:num>
  <w:num w:numId="28">
    <w:abstractNumId w:val="1"/>
  </w:num>
  <w:num w:numId="29">
    <w:abstractNumId w:val="23"/>
  </w:num>
  <w:num w:numId="30">
    <w:abstractNumId w:val="29"/>
  </w:num>
  <w:num w:numId="31">
    <w:abstractNumId w:val="39"/>
  </w:num>
  <w:num w:numId="32">
    <w:abstractNumId w:val="35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37"/>
  </w:num>
  <w:num w:numId="38">
    <w:abstractNumId w:val="18"/>
  </w:num>
  <w:num w:numId="39">
    <w:abstractNumId w:val="17"/>
  </w:num>
  <w:num w:numId="40">
    <w:abstractNumId w:val="8"/>
  </w:num>
  <w:num w:numId="41">
    <w:abstractNumId w:val="21"/>
  </w:num>
  <w:num w:numId="42">
    <w:abstractNumId w:val="20"/>
  </w:num>
  <w:num w:numId="43">
    <w:abstractNumId w:val="40"/>
  </w:num>
  <w:num w:numId="44">
    <w:abstractNumId w:val="43"/>
  </w:num>
  <w:num w:numId="45">
    <w:abstractNumId w:val="4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2120BC"/>
    <w:rsid w:val="005D4EB1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5219</Words>
  <Characters>29752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2024-07-26T14:03:00Z</dcterms:created>
  <dcterms:modified xsi:type="dcterms:W3CDTF">2024-07-26T14:28:00Z</dcterms:modified>
</cp:coreProperties>
</file>