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</w:t>
      </w:r>
      <w:proofErr w:type="spellStart"/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summaryИнформационное</w:t>
      </w:r>
      <w:proofErr w:type="spellEnd"/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ФСТЭК России от 2 сентября 2021 г. № 240/24/4303</w:t>
      </w:r>
      <w:bookmarkEnd w:id="0"/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turn0search0 2 сентября 2021 года ФСТЭК России опубликовала информационное сообщение № 240/24/4303, в котором сообщается об утверждении Порядка организации и проведения работ по аттестации объектов информатизации на соответствие требованиям защиты информации ограниченного доступа, не составляющей государственную тайну. citeturn0search0</w:t>
      </w:r>
    </w:p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Этот Порядок, утвержденный приказом ФСТЭК России от 29 апреля 2021 г. № 77, предназначен для федеральных органов государственной власти, органов государственной власти субъектов Российской Федерации, органов местного самоуправления, организаций, которым принадлежат объекты информатизации, обрабатывающие информацию ограниченного доступа, не содержащую сведения, составляющие государственную тайну, а также для лиц, заключивших контракт на создание и (или) аттестацию таких объектов или осуществляющих их эксплуатацию.</w:t>
      </w:r>
    </w:p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Документ определяет состав и содержание работ по аттестации объектов информатизации, требования к форме и содержанию разрабатываемых документов, а также распространяется на аттестацию по требованиям безопасности информации следующих объектов:</w:t>
      </w:r>
    </w:p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- Государственные и муниципальные информационные системы, включая системы персональных данных.</w:t>
      </w:r>
    </w:p>
    <w:p w:rsidR="00993FB1" w:rsidRPr="00993FB1" w:rsidRDefault="00993FB1" w:rsidP="00993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 управления производством организаций оборонно-промышленного комплекса, включая автоматизированные системы станков с числовым программным управлением.</w:t>
      </w:r>
    </w:p>
    <w:p w:rsidR="00993FB1" w:rsidRPr="00993FB1" w:rsidRDefault="00993FB1" w:rsidP="00993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Помещения, предназначенные для ведения конфиденциальных переговоров.</w:t>
      </w:r>
    </w:p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Кроме того, Порядок применяется для аттестации объектов, для которых владельцами установлено требование по проведению оценки соответствия систем защиты информации в форме аттестации, таких как значимые объекты критической информационной инфраструктуры, информационные системы персональных данных (кроме государственных и муниципальных), а также автоматизированные системы управления на критически важных и потенциально опасных объектах.</w:t>
      </w:r>
    </w:p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Для контроля за выполнением работ по аттестации предусмотрено ведение ФСТЭК России единого реестра аттестованных объектов информатизации. Организации, проводившие аттестацию, обязаны представлять материалы с результатами аттестационных испытаний в территориальные органы ФСТЭК России. В случае выявления несоответствий действие аттестата соответствия может быть приостановлено до устранения нарушений.</w:t>
      </w:r>
    </w:p>
    <w:p w:rsidR="00993FB1" w:rsidRPr="00993FB1" w:rsidRDefault="00993FB1" w:rsidP="00993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B1">
        <w:rPr>
          <w:rFonts w:ascii="Times New Roman" w:eastAsia="Times New Roman" w:hAnsi="Times New Roman" w:cs="Times New Roman"/>
          <w:sz w:val="24"/>
          <w:szCs w:val="24"/>
          <w:lang w:eastAsia="ru-RU"/>
        </w:rPr>
        <w:t>Порядок вступил в силу с 1 сентября 2021 года и доступен на официальном сайте ФСТЭК России. citeturn0search0</w:t>
      </w:r>
    </w:p>
    <w:p w:rsidR="00B63318" w:rsidRDefault="00993FB1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D048D"/>
    <w:multiLevelType w:val="multilevel"/>
    <w:tmpl w:val="9098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B1"/>
    <w:rsid w:val="002120BC"/>
    <w:rsid w:val="00993FB1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49B48-1A1F-4BA2-8CA4-6B93B99B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2024-11-27T12:00:00Z</dcterms:created>
  <dcterms:modified xsi:type="dcterms:W3CDTF">2024-11-27T12:05:00Z</dcterms:modified>
</cp:coreProperties>
</file>