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exnrjyqonde" w:id="0"/>
      <w:bookmarkEnd w:id="0"/>
      <w:r w:rsidDel="00000000" w:rsidR="00000000" w:rsidRPr="00000000">
        <w:rPr>
          <w:rtl w:val="0"/>
        </w:rPr>
        <w:t xml:space="preserve">SD Downtown Homelessness - Hackathon Resources Overview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Monthly neighborhood counts (2017–2025) and digitized block-level counts (2018–2025) for downtown San Diego, derived from the Downtown San Diego Partnership (DSDP) Clean &amp; Safe monthly </w:t>
      </w:r>
      <w:r w:rsidDel="00000000" w:rsidR="00000000" w:rsidRPr="00000000">
        <w:rPr>
          <w:i w:val="1"/>
          <w:iCs w:val="1"/>
          <w:rtl w:val="0"/>
        </w:rPr>
        <w:t xml:space="preserve">Unsheltered Sleep Count</w:t>
      </w:r>
      <w:r w:rsidDel="00000000" w:rsidR="00000000" w:rsidRPr="00000000">
        <w:rPr>
          <w:rtl w:val="0"/>
        </w:rPr>
        <w:t xml:space="preserve"> reports.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https://downtownsandiego.org/clean-and-safe/unhoused-care/</w:t>
        </w:r>
      </w:hyperlink>
      <w:r w:rsidDel="00000000" w:rsidR="00000000" w:rsidRPr="00000000">
        <w:rPr>
          <w:rtl w:val="0"/>
        </w:rPr>
        <w:t xml:space="preserve"> Every count in this bundle originates from a published monthly PDF. Nothing is modelled, imputed, or estimated.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40cnitq7r2c5" w:id="1"/>
      <w:bookmarkEnd w:id="1"/>
      <w:r w:rsidDel="00000000" w:rsidR="00000000" w:rsidRPr="00000000">
        <w:rPr>
          <w:rtl w:val="0"/>
        </w:rPr>
        <w:t xml:space="preserve">Files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DowntownCounts_Monthly.csv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2,880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counts by area and component, 2017–2025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BlockLevel_Counts.csv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3,737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Digitized block-level counts, 12 count dates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BlockLevel_Counts_Panel261.csv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Balanced 261-block panel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use this for trends over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Downtown_BlockGrid.geojson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 polygons (CRS84 / EPSG:4326) — use for mapping and spatial joins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Downtown_BlockGrid.csv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blocks as centroids + bounding streets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Area_Crosswalk.csv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Maps every source area label to one canonical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Methodology_Periods.csv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Multiplier schedule with effective dates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DATA_DICTIONARY.md</w:t>
      </w:r>
      <w:r w:rsidDel="00000000" w:rsidR="00000000" w:rsidRPr="00000000">
        <w:rPr>
          <w:rtl w:val="0"/>
        </w:rPr>
        <w:t xml:space="preserve"> for every column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METHODOLOGY_CHANGELOG.md</w:t>
      </w:r>
      <w:r w:rsidDel="00000000" w:rsidR="00000000" w:rsidRPr="00000000">
        <w:rPr>
          <w:rtl w:val="0"/>
        </w:rPr>
        <w:t xml:space="preserve"> for how the counting method changed over time.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g77iwg38jyae" w:id="2"/>
      <w:bookmarkEnd w:id="2"/>
      <w:r w:rsidDel="00000000" w:rsidR="00000000" w:rsidRPr="00000000">
        <w:rPr>
          <w:rtl w:val="0"/>
        </w:rPr>
        <w:t xml:space="preserve">Read this before you analyse anything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1. "East Village" is not one thing.</w:t>
      </w:r>
      <w:r w:rsidDel="00000000" w:rsidR="00000000" w:rsidRPr="00000000">
        <w:rPr>
          <w:rtl w:val="0"/>
        </w:rPr>
        <w:t xml:space="preserve"> The monthly counts report East Village as a single neighborhood. The block grid splits the same ground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East Village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South East Village</w:t>
      </w:r>
      <w:r w:rsidDel="00000000" w:rsidR="00000000" w:rsidRPr="00000000">
        <w:rPr>
          <w:rtl w:val="0"/>
        </w:rPr>
        <w:t xml:space="preserve">. A naive join on neighborhood name undercounts East Village by roughly 60–75%.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</w:t>
      </w:r>
      <w:r w:rsidDel="00000000" w:rsidR="00000000" w:rsidRPr="00000000">
        <w:rPr>
          <w:rtl w:val="0"/>
        </w:rPr>
        <w:t xml:space="preserve"> column (already mapped)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Area_Crosswalk.csv</w:t>
      </w:r>
      <w:r w:rsidDel="00000000" w:rsidR="00000000" w:rsidRPr="00000000">
        <w:rPr>
          <w:rtl w:val="0"/>
        </w:rPr>
        <w:t xml:space="preserve">. There is also a </w:t>
      </w:r>
      <w:r w:rsidDel="00000000" w:rsidR="00000000" w:rsidRPr="00000000">
        <w:rPr>
          <w:i w:val="1"/>
          <w:iCs w:val="1"/>
          <w:rtl w:val="0"/>
        </w:rPr>
        <w:t xml:space="preserve">third</w:t>
      </w:r>
      <w:r w:rsidDel="00000000" w:rsidR="00000000" w:rsidRPr="00000000">
        <w:rPr>
          <w:rtl w:val="0"/>
        </w:rPr>
        <w:t xml:space="preserve">, unrelated partition — the four EV quadrant sub-areas — which is not a subdivision of the block-grid split.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2. Block coverage is not constant.</w:t>
      </w:r>
      <w:r w:rsidDel="00000000" w:rsidR="00000000" w:rsidRPr="00000000">
        <w:rPr>
          <w:rtl w:val="0"/>
        </w:rPr>
        <w:t xml:space="preserve"> The seven count dates from 2018-01 to 2021-02 cover </w:t>
      </w:r>
      <w:r w:rsidDel="00000000" w:rsidR="00000000" w:rsidRPr="00000000">
        <w:rPr>
          <w:b w:val="1"/>
          <w:bCs w:val="1"/>
          <w:rtl w:val="0"/>
        </w:rPr>
        <w:t xml:space="preserve">261 blocks</w:t>
      </w:r>
      <w:r w:rsidDel="00000000" w:rsidR="00000000" w:rsidRPr="00000000">
        <w:rPr>
          <w:rtl w:val="0"/>
        </w:rPr>
        <w:t xml:space="preserve">; the five dates from 2022-01 onward cover </w:t>
      </w:r>
      <w:r w:rsidDel="00000000" w:rsidR="00000000" w:rsidRPr="00000000">
        <w:rPr>
          <w:b w:val="1"/>
          <w:bCs w:val="1"/>
          <w:rtl w:val="0"/>
        </w:rPr>
        <w:t xml:space="preserve">382</w:t>
      </w:r>
      <w:r w:rsidDel="00000000" w:rsidR="00000000" w:rsidRPr="00000000">
        <w:rPr>
          <w:rtl w:val="0"/>
        </w:rPr>
        <w:t xml:space="preserve">. Barrio Logan, Golden Hill and Sherman Heights simply did not exist in the earlier sweeps. Comparing raw totals across that boundary is invalid — roughly </w:t>
      </w:r>
      <w:r w:rsidDel="00000000" w:rsidR="00000000" w:rsidRPr="00000000">
        <w:rPr>
          <w:b w:val="1"/>
          <w:bCs w:val="1"/>
          <w:rtl w:val="0"/>
        </w:rPr>
        <w:t xml:space="preserve">half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apparent 2021→2023 surge is footprint expansion, not a change in counts: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2021-02 → 2023-01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382 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+191%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Balanced 261-block panel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+96%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BlockLevel_Counts_Panel261.csv</w:t>
      </w:r>
      <w:r w:rsidDel="00000000" w:rsidR="00000000" w:rsidRPr="00000000">
        <w:rPr>
          <w:rtl w:val="0"/>
        </w:rPr>
        <w:t xml:space="preserve"> for anything longitudinal.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3.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total</w:t>
      </w:r>
      <w:r w:rsidDel="00000000" w:rsidR="00000000" w:rsidRPr="00000000">
        <w:rPr>
          <w:b w:val="1"/>
          <w:bCs w:val="1"/>
          <w:rtl w:val="0"/>
        </w:rPr>
        <w:t xml:space="preserve"> component is not the sum of the parts.</w:t>
      </w:r>
      <w:r w:rsidDel="00000000" w:rsidR="00000000" w:rsidRPr="00000000">
        <w:rPr>
          <w:rtl w:val="0"/>
        </w:rPr>
        <w:t xml:space="preserve"> It is the </w:t>
      </w:r>
      <w:r w:rsidDel="00000000" w:rsidR="00000000" w:rsidRPr="00000000">
        <w:rPr>
          <w:i w:val="1"/>
          <w:iCs w:val="1"/>
          <w:rtl w:val="0"/>
        </w:rPr>
        <w:t xml:space="preserve">published, adjusted</w:t>
      </w:r>
      <w:r w:rsidDel="00000000" w:rsidR="00000000" w:rsidRPr="00000000">
        <w:rPr>
          <w:rtl w:val="0"/>
        </w:rPr>
        <w:t xml:space="preserve"> total: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individuals + (tent_multiplier × tents) + (vehicle_multiplier × vehicles)</w:t>
      </w:r>
      <w:r w:rsidDel="00000000" w:rsidR="00000000" w:rsidRPr="00000000">
        <w:rPr>
          <w:rtl w:val="0"/>
        </w:rPr>
        <w:t xml:space="preserve">, rounded. Do not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to the other three components. The multipliers are in every row and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Methodology_Periods.csv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4. Counting effort is not constant.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fellowship_month = True</w:t>
      </w:r>
      <w:r w:rsidDel="00000000" w:rsidR="00000000" w:rsidRPr="00000000">
        <w:rPr>
          <w:rtl w:val="0"/>
        </w:rPr>
        <w:t xml:space="preserve"> marks months when the Downtown Fellowship of Ministries and Churches co-ran the count with extra volunteers — 10 of 12 months in 2017, none after 2020. This is a plausible confounder for any trend that spans 2017–2021. It is not an error; it is a property of the count.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Outside Perimeter</w:t>
      </w:r>
      <w:r w:rsidDel="00000000" w:rsidR="00000000" w:rsidRPr="00000000">
        <w:rPr>
          <w:b w:val="1"/>
          <w:bCs w:val="1"/>
          <w:rtl w:val="0"/>
        </w:rPr>
        <w:t xml:space="preserve"> joined the program in April 2021.</w:t>
      </w:r>
      <w:r w:rsidDel="00000000" w:rsidR="00000000" w:rsidRPr="00000000">
        <w:rPr>
          <w:rtl w:val="0"/>
        </w:rPr>
        <w:t xml:space="preserve"> Before that it is null, not zero. It is also not comparable to the 2017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Outreach Area (legacy)</w:t>
      </w:r>
      <w:r w:rsidDel="00000000" w:rsidR="00000000" w:rsidRPr="00000000">
        <w:rPr>
          <w:rtl w:val="0"/>
        </w:rPr>
        <w:t xml:space="preserve"> rows, which were tracked outside the downtown total.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wntownsandiego.org/clean-and-safe/unhoused-car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