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ygrje58cgjd" w:id="0"/>
      <w:bookmarkEnd w:id="0"/>
      <w:r w:rsidDel="00000000" w:rsidR="00000000" w:rsidRPr="00000000">
        <w:rPr>
          <w:rtl w:val="0"/>
        </w:rPr>
        <w:t xml:space="preserve">SD Downtown Homelessness - Methodology Change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How the Downtown San Diego Partnership (DSDP) Clean &amp; Safe program has counted unsheltered individuals, and what changed when. Every entry is quoted from the notes printed on the source monthly reports.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count is a visual street sweep. People sleeping in the open are counted directly; </w:t>
      </w:r>
      <w:r w:rsidDel="00000000" w:rsidR="00000000" w:rsidRPr="00000000">
        <w:rPr>
          <w:b w:val="1"/>
          <w:bCs w:val="1"/>
          <w:rtl w:val="0"/>
        </w:rPr>
        <w:t xml:space="preserve">tents/structures and inhabited vehicles are counted as a multiple of persons</w:t>
      </w:r>
      <w:r w:rsidDel="00000000" w:rsidR="00000000" w:rsidRPr="00000000">
        <w:rPr>
          <w:rtl w:val="0"/>
        </w:rPr>
        <w:t xml:space="preserve">, because their occupants cannot be observed. The multiplier is what changes over time.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78ypndkigyuf" w:id="1"/>
      <w:bookmarkEnd w:id="1"/>
      <w:r w:rsidDel="00000000" w:rsidR="00000000" w:rsidRPr="00000000">
        <w:rPr>
          <w:rtl w:val="0"/>
        </w:rPr>
        <w:t xml:space="preserve">Timeline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Vehicle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changed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through 2017-04-26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Preliminary in-house methodology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APR2017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2017-04-27 → 2018-05-30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Adopted RTFH methodology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MAY2018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2018-05-31 → 2019-12-31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RTFH raised the vehicle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2020-01-01 → 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RTFH abandoned multipliers; C&amp;S continued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Individuals are always counted 1:1.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y5668724aour" w:id="2"/>
      <w:bookmarkEnd w:id="2"/>
      <w:r w:rsidDel="00000000" w:rsidR="00000000" w:rsidRPr="00000000">
        <w:rPr>
          <w:rtl w:val="0"/>
        </w:rPr>
        <w:t xml:space="preserve">Entries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5vdr87favqay" w:id="3"/>
      <w:bookmarkEnd w:id="3"/>
      <w:r w:rsidDel="00000000" w:rsidR="00000000" w:rsidRPr="00000000">
        <w:rPr>
          <w:rtl w:val="0"/>
        </w:rPr>
        <w:t xml:space="preserve">PRE2017 — preliminary methodology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through 2017-04-26 </w:t>
      </w:r>
      <w:r w:rsidDel="00000000" w:rsidR="00000000" w:rsidRPr="00000000">
        <w:rPr>
          <w:b w:val="1"/>
          <w:bCs w:val="1"/>
          <w:rtl w:val="0"/>
        </w:rPr>
        <w:t xml:space="preserve">Multipliers: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tent 2.00 → 1.75, vehicle 2.00 → 1.66 (superseded)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"The preliminary methodology (shown in yellow) counted two individuals per tent and two individuals per vehicle." — </w:t>
      </w:r>
      <w:r w:rsidDel="00000000" w:rsidR="00000000" w:rsidRPr="00000000">
        <w:rPr>
          <w:i w:val="1"/>
          <w:iCs w:val="1"/>
          <w:rtl w:val="0"/>
        </w:rPr>
        <w:t xml:space="preserve">December 2025 Unsheltered Sleep Count</w:t>
      </w:r>
      <w:r w:rsidDel="00000000" w:rsidR="00000000" w:rsidRPr="00000000">
        <w:rPr>
          <w:rtl w:val="0"/>
        </w:rPr>
        <w:t xml:space="preserve">, notes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 on this dataset:</w:t>
      </w:r>
      <w:r w:rsidDel="00000000" w:rsidR="00000000" w:rsidRPr="00000000">
        <w:rPr>
          <w:rtl w:val="0"/>
        </w:rPr>
        <w:t xml:space="preserve"> none reconstructable. The 18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PRE2017</w:t>
      </w:r>
      <w:r w:rsidDel="00000000" w:rsidR="00000000" w:rsidRPr="00000000">
        <w:rPr>
          <w:rtl w:val="0"/>
        </w:rPr>
        <w:t xml:space="preserve"> rows (Jan–Mar 2017) publish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only, with no tent or vehicle breakdown, so the 2.00/2.00 factors cannot be unwound or re-applied. Treat these months as published totals and exclude them from component-level analysis. They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on the same basis as later months.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w0rg5ag1zjo0" w:id="4"/>
      <w:bookmarkEnd w:id="4"/>
      <w:r w:rsidDel="00000000" w:rsidR="00000000" w:rsidRPr="00000000">
        <w:rPr>
          <w:rtl w:val="0"/>
        </w:rPr>
        <w:t xml:space="preserve">APR2017 — adoption of the RTFH methodology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2017-04-27 </w:t>
      </w:r>
      <w:r w:rsidDel="00000000" w:rsidR="00000000" w:rsidRPr="00000000">
        <w:rPr>
          <w:b w:val="1"/>
          <w:bCs w:val="1"/>
          <w:rtl w:val="0"/>
        </w:rPr>
        <w:t xml:space="preserve">Multipliers:</w:t>
      </w:r>
      <w:r w:rsidDel="00000000" w:rsidR="00000000" w:rsidRPr="00000000">
        <w:rPr>
          <w:rtl w:val="0"/>
        </w:rPr>
        <w:t xml:space="preserve"> tent 1.75, vehicle 1.66 </w:t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Regional Task Force on the Homeless (RTFH)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"On April 27, 2017, the Clean &amp; Safe program adopted the counting methodology used by the Regional Task Force on the Homeless. Per the methodology […] Clean &amp; Safe staff counted 1.75 individuals per visible tent/structure and 1.66 individuals per vehicle that showed clear signs of habitation." — </w:t>
      </w:r>
      <w:r w:rsidDel="00000000" w:rsidR="00000000" w:rsidRPr="00000000">
        <w:rPr>
          <w:i w:val="1"/>
          <w:iCs w:val="1"/>
          <w:rtl w:val="0"/>
        </w:rPr>
        <w:t xml:space="preserve">January 2018 Homeless Count</w:t>
      </w:r>
      <w:r w:rsidDel="00000000" w:rsidR="00000000" w:rsidRPr="00000000">
        <w:rPr>
          <w:rtl w:val="0"/>
        </w:rPr>
        <w:t xml:space="preserve">, notes; repeated in all later reports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downward</w:t>
      </w:r>
      <w:r w:rsidDel="00000000" w:rsidR="00000000" w:rsidRPr="00000000">
        <w:rPr>
          <w:rtl w:val="0"/>
        </w:rPr>
        <w:t xml:space="preserve"> revision for both tents and vehicles. A raw count unchanged across April 2017 would print as a lower total afterwards.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3itva98puzz3" w:id="5"/>
      <w:bookmarkEnd w:id="5"/>
      <w:r w:rsidDel="00000000" w:rsidR="00000000" w:rsidRPr="00000000">
        <w:rPr>
          <w:rtl w:val="0"/>
        </w:rPr>
        <w:t xml:space="preserve">MAY2018 — vehicle factor raised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2018-05-31 </w:t>
      </w:r>
      <w:r w:rsidDel="00000000" w:rsidR="00000000" w:rsidRPr="00000000">
        <w:rPr>
          <w:b w:val="1"/>
          <w:bCs w:val="1"/>
          <w:rtl w:val="0"/>
        </w:rPr>
        <w:t xml:space="preserve">Multipliers: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tent 1.75 (unchanged), vehicle 1.66 → </w:t>
      </w:r>
      <w:r w:rsidDel="00000000" w:rsidR="00000000" w:rsidRPr="00000000">
        <w:rPr>
          <w:b w:val="1"/>
          <w:bCs w:val="1"/>
          <w:rtl w:val="0"/>
        </w:rPr>
        <w:t xml:space="preserve">2.03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"In May 2018, the Regional Task Force on the Homeless updated the methodology for vehicles to 2.03 that shows clear signs of habitation (the methodology of 1.75 individuals per tent/structure remained the same). The Clean &amp; Safe program implemented this methodology on May 31, 2018." — </w:t>
      </w:r>
      <w:r w:rsidDel="00000000" w:rsidR="00000000" w:rsidRPr="00000000">
        <w:rPr>
          <w:i w:val="1"/>
          <w:iCs w:val="1"/>
          <w:rtl w:val="0"/>
        </w:rPr>
        <w:t xml:space="preserve">December 2025 Unsheltered Sleep Count</w:t>
      </w:r>
      <w:r w:rsidDel="00000000" w:rsidR="00000000" w:rsidRPr="00000000">
        <w:rPr>
          <w:rtl w:val="0"/>
        </w:rPr>
        <w:t xml:space="preserve">, notes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Vehicles are a small share of downtown counts (0–5 per block), so the practical effect is modest — but it is not zero in vehicle-heavy areas.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757im936u1ta" w:id="6"/>
      <w:bookmarkEnd w:id="6"/>
      <w:r w:rsidDel="00000000" w:rsidR="00000000" w:rsidRPr="00000000">
        <w:rPr>
          <w:rtl w:val="0"/>
        </w:rPr>
        <w:t xml:space="preserve">POST2020 — RTFH and Clean &amp; Safe diverge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2020-01-01 </w:t>
      </w:r>
      <w:r w:rsidDel="00000000" w:rsidR="00000000" w:rsidRPr="00000000">
        <w:rPr>
          <w:b w:val="1"/>
          <w:bCs w:val="1"/>
          <w:rtl w:val="0"/>
        </w:rPr>
        <w:t xml:space="preserve">Multipliers:</w:t>
      </w:r>
      <w:r w:rsidDel="00000000" w:rsidR="00000000" w:rsidRPr="00000000">
        <w:rPr>
          <w:rtl w:val="0"/>
        </w:rPr>
        <w:t xml:space="preserve"> tent 1.75, vehicle 2.03 — </w:t>
      </w:r>
      <w:r w:rsidDel="00000000" w:rsidR="00000000" w:rsidRPr="00000000">
        <w:rPr>
          <w:b w:val="1"/>
          <w:bCs w:val="1"/>
          <w:rtl w:val="0"/>
        </w:rPr>
        <w:t xml:space="preserve">unchanged from MAY2018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"In January 2020, the Regional Task Force on the Homeless stopped using methodology for vehicles and structures, however, the Clean &amp; Safe program continues to use the methodology." — </w:t>
      </w:r>
      <w:r w:rsidDel="00000000" w:rsidR="00000000" w:rsidRPr="00000000">
        <w:rPr>
          <w:i w:val="1"/>
          <w:iCs w:val="1"/>
          <w:rtl w:val="0"/>
        </w:rPr>
        <w:t xml:space="preserve">December 2025 Unsheltered Sleep Count</w:t>
      </w:r>
      <w:r w:rsidDel="00000000" w:rsidR="00000000" w:rsidRPr="00000000">
        <w:rPr>
          <w:rtl w:val="0"/>
        </w:rPr>
        <w:t xml:space="preserve">, notes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most-misread entry.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POST2020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multiplier change — the factors are identical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MAY2018</w:t>
      </w:r>
      <w:r w:rsidDel="00000000" w:rsidR="00000000" w:rsidRPr="00000000">
        <w:rPr>
          <w:rtl w:val="0"/>
        </w:rPr>
        <w:t xml:space="preserve">. It marks the point where the DSDP series stopped being methodologically comparable to RTFH regional figures (including the annual Point-in-Time count), because RTFH now reports raw observed counts while DSDP continues to inflate tents and vehicles.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compare these numbers to any RTFH or PIT figure from 2020 onward, you are comparing adjusted counts to unadjusted counts.</w:t>
      </w:r>
      <w:r w:rsidDel="00000000" w:rsidR="00000000" w:rsidRPr="00000000">
        <w:rPr>
          <w:rtl w:val="0"/>
        </w:rPr>
        <w:t xml:space="preserve"> To approximate an RTFH-basis figure, recompute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individual + tent + vehicle</w:t>
      </w:r>
      <w:r w:rsidDel="00000000" w:rsidR="00000000" w:rsidRPr="00000000">
        <w:rPr>
          <w:rtl w:val="0"/>
        </w:rPr>
        <w:t xml:space="preserve"> from the component rows.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sekmr4t768i" w:id="7"/>
      <w:bookmarkEnd w:id="7"/>
      <w:r w:rsidDel="00000000" w:rsidR="00000000" w:rsidRPr="00000000">
        <w:rPr>
          <w:rtl w:val="0"/>
        </w:rPr>
        <w:t xml:space="preserve">Other breaks in comparability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These are not multiplier changes, but they break a naive time series just as effectively.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kq8fafrsdrep" w:id="8"/>
      <w:bookmarkEnd w:id="8"/>
      <w:r w:rsidDel="00000000" w:rsidR="00000000" w:rsidRPr="00000000">
        <w:rPr>
          <w:rtl w:val="0"/>
        </w:rPr>
        <w:t xml:space="preserve">Counting effort — Downtown Fellowship collaboration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Reports mark months when the Downtown Fellowship of Ministries and Churches co-ran the count with additional volunteers: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Collaboration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of 12 (all except Jan and Jul)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of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of 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(February)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2021–2025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600" w:right="600" w:firstLine="0"/>
        <w:rPr/>
      </w:pPr>
      <w:r w:rsidDel="00000000" w:rsidR="00000000" w:rsidRPr="00000000">
        <w:rPr>
          <w:rtl w:val="0"/>
        </w:rPr>
        <w:t xml:space="preserve">"Denotes the months that The Downtown Fellowship of Ministries and Churches collaborated with us on the monthly unsheltered homeless sleep count."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More counters plausibly means more people found. Available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fellowship_month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The decline from 10 months a year to zero coincides with the 2017→2021 period, so it is a live confounder for any trend across that window.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m81avs3xsdx3" w:id="9"/>
      <w:bookmarkEnd w:id="9"/>
      <w:r w:rsidDel="00000000" w:rsidR="00000000" w:rsidRPr="00000000">
        <w:rPr>
          <w:rtl w:val="0"/>
        </w:rPr>
        <w:t xml:space="preserve">Geographic scope — Outer Perimeter added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April 2021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"Denotes the month the Outer Perimeter began inclusion into the overall Unsheltered Homeless Sleep count beginning April 2021."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Outside Perimeter</w:t>
      </w:r>
      <w:r w:rsidDel="00000000" w:rsidR="00000000" w:rsidRPr="00000000">
        <w:rPr>
          <w:rtl w:val="0"/>
        </w:rPr>
        <w:t xml:space="preserve"> is null before April 2021 in this bundle (published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which would otherwise read as a true zero). Downtown-wide totals from April 2021 onward cover </w:t>
      </w:r>
      <w:r w:rsidDel="00000000" w:rsidR="00000000" w:rsidRPr="00000000">
        <w:rPr>
          <w:b w:val="1"/>
          <w:bCs w:val="1"/>
          <w:rtl w:val="0"/>
        </w:rPr>
        <w:t xml:space="preserve">more ground</w:t>
      </w:r>
      <w:r w:rsidDel="00000000" w:rsidR="00000000" w:rsidRPr="00000000">
        <w:rPr>
          <w:rtl w:val="0"/>
        </w:rPr>
        <w:t xml:space="preserve"> than earlier totals. A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Outreach Area</w:t>
      </w:r>
      <w:r w:rsidDel="00000000" w:rsidR="00000000" w:rsidRPr="00000000">
        <w:rPr>
          <w:rtl w:val="0"/>
        </w:rPr>
        <w:t xml:space="preserve"> was reported in 2017 but excluded from the downtown total; it is retained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Outreach Area (legacy)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area_type = supplemental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mkxienbdwd8" w:id="10"/>
      <w:bookmarkEnd w:id="10"/>
      <w:r w:rsidDel="00000000" w:rsidR="00000000" w:rsidRPr="00000000">
        <w:rPr>
          <w:rtl w:val="0"/>
        </w:rPr>
        <w:t xml:space="preserve">Block footprint expanded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January 2022 (block-level data only)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Barrio Logan, Golden Hill and Sherman Heights (121 blocks) enter the block-level counts in 2022. Roughly half the apparent 2021→2023 increase is this expansion.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BlockLevel_Counts_Panel261.csv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mdsqjrdtahnf" w:id="11"/>
      <w:bookmarkEnd w:id="11"/>
      <w:r w:rsidDel="00000000" w:rsidR="00000000" w:rsidRPr="00000000">
        <w:rPr>
          <w:rtl w:val="0"/>
        </w:rPr>
        <w:t xml:space="preserve">Area renamed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January 2019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 Center</w:t>
      </w:r>
      <w:r w:rsidDel="00000000" w:rsidR="00000000" w:rsidRPr="00000000">
        <w:rPr>
          <w:rtl w:val="0"/>
        </w:rPr>
        <w:t xml:space="preserve">. Retroactive in the source: 2018 rows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tl w:val="0"/>
        </w:rPr>
        <w:t xml:space="preserve"> in the 2018 reports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 Center</w:t>
      </w:r>
      <w:r w:rsidDel="00000000" w:rsidR="00000000" w:rsidRPr="00000000">
        <w:rPr>
          <w:rtl w:val="0"/>
        </w:rPr>
        <w:t xml:space="preserve"> in the 2019+ reports. Same area, same values.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86fa026b0e8" w:id="12"/>
      <w:bookmarkEnd w:id="12"/>
      <w:r w:rsidDel="00000000" w:rsidR="00000000" w:rsidRPr="00000000">
        <w:rPr>
          <w:rtl w:val="0"/>
        </w:rPr>
        <w:t xml:space="preserve">Source references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Methodology notes were read from the year-end reports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https://downtownsandiego.org/clean-and-safe/unhoused-care/</w:t>
        </w:r>
      </w:hyperlink>
      <w:r w:rsidDel="00000000" w:rsidR="00000000" w:rsidRPr="00000000">
        <w:rPr>
          <w:rtl w:val="0"/>
        </w:rPr>
        <w:t xml:space="preserve">: January 2018, December 2018, November 2019, December 2020, December 2021, December 2022, December 2023, December 2024, June 2025, December 2025.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Wording is consistent across reports; the December 2025 report carries the fullest version and is quoted above where reports differ only in formatting.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wntownsandiego.org/clean-and-safe/unhoused-car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