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</w:rPr>
        <w:t xml:space="preserve">Vivlio — Relatório de Débitos Técnicos</w:t>
      </w:r>
    </w:p>
    <w:p>
      <w:pPr/>
      <w:r>
        <w:rPr>
          <w:rFonts w:ascii="Times" w:hAnsi="Times" w:cs="Times"/>
          <w:sz w:val="24"/>
          <w:sz-cs w:val="24"/>
        </w:rPr>
        <w:t xml:space="preserve">1. Contexto</w:t>
      </w:r>
    </w:p>
    <w:p>
      <w:pPr/>
      <w:r>
        <w:rPr>
          <w:rFonts w:ascii="Times" w:hAnsi="Times" w:cs="Times"/>
          <w:sz w:val="24"/>
          <w:sz-cs w:val="24"/>
        </w:rPr>
        <w:t xml:space="preserve">O MVP (Nível 1) do Vivlio está concluído de ponta a ponta: backend Spring Boot com cadastro e autenticação, acervo, doação com crédito ao usuário e resgate validando a regra de negócio crítica (mínimo de 1 crédito ativo); e frontend React com as telas de Login, Cadastro, Acervo, Doação e Perfil, rota protegida e cliente Axios integrado à API.</w:t>
      </w:r>
    </w:p>
    <w:p>
      <w:pPr/>
      <w:r>
        <w:rPr>
          <w:rFonts w:ascii="Times" w:hAnsi="Times" w:cs="Times"/>
          <w:sz w:val="24"/>
          <w:sz-cs w:val="24"/>
        </w:rPr>
        <w:t xml:space="preserve">As próximas entregas previstas são a Avaliação do Estado do Livro (classificação de 1 a 5 estrelas) e os Clubes de Leitura Locais. Este documento lista os cinco débitos técnicos que mais impactam essas entregas e a ação recomendada para cada um.</w:t>
      </w:r>
    </w:p>
    <w:p>
      <w:pPr/>
      <w:r>
        <w:rPr>
          <w:rFonts w:ascii="Times" w:hAnsi="Times" w:cs="Times"/>
          <w:sz w:val="24"/>
          <w:sz-cs w:val="24"/>
        </w:rPr>
        <w:t xml:space="preserve">2. Débitos Técnicos Priorizados</w:t>
      </w:r>
    </w:p>
    <w:p>
      <w:pPr/>
      <w:r>
        <w:rPr>
          <w:rFonts w:ascii="Times" w:hAnsi="Times" w:cs="Times"/>
          <w:sz w:val="24"/>
          <w:sz-cs w:val="24"/>
        </w:rPr>
        <w:t xml:space="preserve">DT-01 — Schema do banco sem versionamento (ddl-auto=update)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Impacto</w:t>
      </w:r>
    </w:p>
    <w:p>
      <w:pPr/>
      <w:r>
        <w:rPr>
          <w:rFonts w:ascii="Times" w:hAnsi="Times" w:cs="Times"/>
          <w:sz w:val="24"/>
          <w:sz-cs w:val="24"/>
        </w:rPr>
        <w:t xml:space="preserve">Alto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Onde</w:t>
      </w:r>
    </w:p>
    <w:p>
      <w:pPr/>
      <w:r>
        <w:rPr>
          <w:rFonts w:ascii="Times" w:hAnsi="Times" w:cs="Times"/>
          <w:sz w:val="24"/>
          <w:sz-cs w:val="24"/>
        </w:rPr>
        <w:t xml:space="preserve">backend/src/main/resources/application.properties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Problema</w:t>
      </w:r>
    </w:p>
    <w:p>
      <w:pPr/>
      <w:r>
        <w:rPr>
          <w:rFonts w:ascii="Times" w:hAnsi="Times" w:cs="Times"/>
          <w:sz w:val="24"/>
          <w:sz-cs w:val="24"/>
        </w:rPr>
        <w:t xml:space="preserve">O schema é gerado pelo Hibernate com spring.jpa.hibernate.ddl-auto=update. Não existe Flyway, Liquibase nem scripts SQL versionados no repositório.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Consequência</w:t>
      </w:r>
    </w:p>
    <w:p>
      <w:pPr/>
      <w:r>
        <w:rPr>
          <w:rFonts w:ascii="Times" w:hAnsi="Times" w:cs="Times"/>
          <w:sz w:val="24"/>
          <w:sz-cs w:val="24"/>
        </w:rPr>
        <w:t xml:space="preserve">As duas próximas entregas exigem mudanças estruturais: coluna de avaliação em livros e novas tabelas de clubes e participantes. Sem migração versionada, cada ambiente evolui de forma diferente, alterações destrutivas não são aplicadas e não há caminho de rollback.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Ação recomendada</w:t>
      </w:r>
    </w:p>
    <w:p>
      <w:pPr/>
      <w:r>
        <w:rPr>
          <w:rFonts w:ascii="Times" w:hAnsi="Times" w:cs="Times"/>
          <w:sz w:val="24"/>
          <w:sz-cs w:val="24"/>
        </w:rPr>
        <w:t xml:space="preserve">Adotar Flyway, gerar o script de baseline a partir do schema atual e usar ddl-auto=validate nos ambientes compartilhados.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DT-02 — Ausência de pipeline de integração contínua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Impacto</w:t>
      </w:r>
    </w:p>
    <w:p>
      <w:pPr/>
      <w:r>
        <w:rPr>
          <w:rFonts w:ascii="Times" w:hAnsi="Times" w:cs="Times"/>
          <w:sz w:val="24"/>
          <w:sz-cs w:val="24"/>
        </w:rPr>
        <w:t xml:space="preserve">Alto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Onde</w:t>
      </w:r>
    </w:p>
    <w:p>
      <w:pPr/>
      <w:r>
        <w:rPr>
          <w:rFonts w:ascii="Times" w:hAnsi="Times" w:cs="Times"/>
          <w:sz w:val="24"/>
          <w:sz-cs w:val="24"/>
        </w:rPr>
        <w:t xml:space="preserve">Repositório (não existe .github/workflows)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Problema</w:t>
      </w:r>
    </w:p>
    <w:p>
      <w:pPr/>
      <w:r>
        <w:rPr>
          <w:rFonts w:ascii="Times" w:hAnsi="Times" w:cs="Times"/>
          <w:sz w:val="24"/>
          <w:sz-cs w:val="24"/>
        </w:rPr>
        <w:t xml:space="preserve">O CONTRIBUTING.md exige aprovação em Pull Request e verificação de ESLint/Prettier sem erros críticos, mas nada disso roda automaticamente. A suíte de testes do backend (autenticação, livros, doação, resgate e concorrência) só é executada na máquina de quem lembra de rodá-la.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Consequência</w:t>
      </w:r>
    </w:p>
    <w:p>
      <w:pPr/>
      <w:r>
        <w:rPr>
          <w:rFonts w:ascii="Times" w:hAnsi="Times" w:cs="Times"/>
          <w:sz w:val="24"/>
          <w:sz-cs w:val="24"/>
        </w:rPr>
        <w:t xml:space="preserve">Com backend e frontend já integrados, uma regressão na regra crítica de créditos pode chegar à develop sem ser percebida. A verificação de qualidade depende da disciplina manual de cada revisor.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Ação recomendada</w:t>
      </w:r>
    </w:p>
    <w:p>
      <w:pPr/>
      <w:r>
        <w:rPr>
          <w:rFonts w:ascii="Times" w:hAnsi="Times" w:cs="Times"/>
          <w:sz w:val="24"/>
          <w:sz-cs w:val="24"/>
        </w:rPr>
        <w:t xml:space="preserve">Criar workflow no GitHub Actions rodando "mvn test" no backend e "npm run lint" e "npm run build" no frontend a cada Pull Request, marcando o job como obrigatório para o merge.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DT-03 — Segredo JWT versionado e sessão sem revogação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Impacto</w:t>
      </w:r>
    </w:p>
    <w:p>
      <w:pPr/>
      <w:r>
        <w:rPr>
          <w:rFonts w:ascii="Times" w:hAnsi="Times" w:cs="Times"/>
          <w:sz w:val="24"/>
          <w:sz-cs w:val="24"/>
        </w:rPr>
        <w:t xml:space="preserve">Alto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Onde</w:t>
      </w:r>
    </w:p>
    <w:p>
      <w:pPr/>
      <w:r>
        <w:rPr>
          <w:rFonts w:ascii="Times" w:hAnsi="Times" w:cs="Times"/>
          <w:sz w:val="24"/>
          <w:sz-cs w:val="24"/>
        </w:rPr>
        <w:t xml:space="preserve">backend/.../application.properties, auth/service/JwtService.java, frontend/src/services/api.js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Problema</w:t>
      </w:r>
    </w:p>
    <w:p>
      <w:pPr/>
      <w:r>
        <w:rPr>
          <w:rFonts w:ascii="Times" w:hAnsi="Times" w:cs="Times"/>
          <w:sz w:val="24"/>
          <w:sz-cs w:val="24"/>
        </w:rPr>
        <w:t xml:space="preserve">A chave de assinatura do JWT tem valor padrão fixo dentro do repositório, usado sempre que a variável JWT_SECRET não é definida. O token vale 24 horas, é guardado em localStorage pelo frontend e não há refresh token nem lista de revogação — o logout apenas remove o token do navegador.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Consequência</w:t>
      </w:r>
    </w:p>
    <w:p>
      <w:pPr/>
      <w:r>
        <w:rPr>
          <w:rFonts w:ascii="Times" w:hAnsi="Times" w:cs="Times"/>
          <w:sz w:val="24"/>
          <w:sz-cs w:val="24"/>
        </w:rPr>
        <w:t xml:space="preserve">Quem tiver acesso ao repositório consegue assinar tokens válidos em qualquer ambiente que use o padrão, e um token vazado continua utilizável até expirar. O armazenamento em localStorage amplia o impacto de uma eventual falha de XSS.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Ação recomendada</w:t>
      </w:r>
    </w:p>
    <w:p>
      <w:pPr/>
      <w:r>
        <w:rPr>
          <w:rFonts w:ascii="Times" w:hAnsi="Times" w:cs="Times"/>
          <w:sz w:val="24"/>
          <w:sz-cs w:val="24"/>
        </w:rPr>
        <w:t xml:space="preserve">Remover o valor padrão e tornar JWT_SECRET obrigatório na inicialização, reduzir o tempo de expiração e planejar refresh token com revogação antes da exposição pública da plataforma.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DT-04 — Frontend sem nenhum teste automatizado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Impacto</w:t>
      </w:r>
    </w:p>
    <w:p>
      <w:pPr/>
      <w:r>
        <w:rPr>
          <w:rFonts w:ascii="Times" w:hAnsi="Times" w:cs="Times"/>
          <w:sz w:val="24"/>
          <w:sz-cs w:val="24"/>
        </w:rPr>
        <w:t xml:space="preserve">Médio-Alto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Onde</w:t>
      </w:r>
    </w:p>
    <w:p>
      <w:pPr/>
      <w:r>
        <w:rPr>
          <w:rFonts w:ascii="Times" w:hAnsi="Times" w:cs="Times"/>
          <w:sz w:val="24"/>
          <w:sz-cs w:val="24"/>
        </w:rPr>
        <w:t xml:space="preserve">frontend/package.json (sem Vitest, Testing Library ou E2E)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Problema</w:t>
      </w:r>
    </w:p>
    <w:p>
      <w:pPr/>
      <w:r>
        <w:rPr>
          <w:rFonts w:ascii="Times" w:hAnsi="Times" w:cs="Times"/>
          <w:sz w:val="24"/>
          <w:sz-cs w:val="24"/>
        </w:rPr>
        <w:t xml:space="preserve">O frontend não tem framework de teste instalado nem script "test". Regras visíveis ao usuário — bloqueio de resgate sem crédito, atualização do saldo após o resgate, redirecionamento em caso de 401 e proteção de rotas — são validadas apenas manualmente.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Consequência</w:t>
      </w:r>
    </w:p>
    <w:p>
      <w:pPr/>
      <w:r>
        <w:rPr>
          <w:rFonts w:ascii="Times" w:hAnsi="Times" w:cs="Times"/>
          <w:sz w:val="24"/>
          <w:sz-cs w:val="24"/>
        </w:rPr>
        <w:t xml:space="preserve">O Plano de Testes do projeto fica coberto só do lado do backend. As telas de avaliação do livro e de clubes de leitura vão nascer sem rede de proteção, e cada regressão de interface só aparece em teste manual.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Ação recomendada</w:t>
      </w:r>
    </w:p>
    <w:p>
      <w:pPr/>
      <w:r>
        <w:rPr>
          <w:rFonts w:ascii="Times" w:hAnsi="Times" w:cs="Times"/>
          <w:sz w:val="24"/>
          <w:sz-cs w:val="24"/>
        </w:rPr>
        <w:t xml:space="preserve">Adicionar Vitest com Testing Library, cobrir primeiro os fluxos de login, resgate sem crédito e rota protegida, e incluir o script "test" no pipeline do DT-02.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DT-05 — Saldo de créditos duplicado, sem reconciliação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Impacto</w:t>
      </w:r>
    </w:p>
    <w:p>
      <w:pPr/>
      <w:r>
        <w:rPr>
          <w:rFonts w:ascii="Times" w:hAnsi="Times" w:cs="Times"/>
          <w:sz w:val="24"/>
          <w:sz-cs w:val="24"/>
        </w:rPr>
        <w:t xml:space="preserve">Médio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Onde</w:t>
      </w:r>
    </w:p>
    <w:p>
      <w:pPr/>
      <w:r>
        <w:rPr>
          <w:rFonts w:ascii="Times" w:hAnsi="Times" w:cs="Times"/>
          <w:sz w:val="24"/>
          <w:sz-cs w:val="24"/>
        </w:rPr>
        <w:t xml:space="preserve">usuario/entity/Usuario.java, credito/service/CreditoService.java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Problema</w:t>
      </w:r>
    </w:p>
    <w:p>
      <w:pPr/>
      <w:r>
        <w:rPr>
          <w:rFonts w:ascii="Times" w:hAnsi="Times" w:cs="Times"/>
          <w:sz w:val="24"/>
          <w:sz-cs w:val="24"/>
        </w:rPr>
        <w:t xml:space="preserve">O saldo existe em dois lugares: o campo saldo_creditos na tabela de usuários e o histórico em transacoes_credito. O CreditoService atualiza os dois, mas nada garante que sigam coerentes, e não há endpoint de extrato nem rotina de conferência.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Consequência</w:t>
      </w:r>
    </w:p>
    <w:p>
      <w:pPr/>
      <w:r>
        <w:rPr>
          <w:rFonts w:ascii="Times" w:hAnsi="Times" w:cs="Times"/>
          <w:sz w:val="24"/>
          <w:sz-cs w:val="24"/>
        </w:rPr>
        <w:t xml:space="preserve">Uma falha parcial ou uma futura operação que altere o saldo sem registrar a transação gera divergência silenciosa justamente na regra de negócio crítica do sistema, sem trilha para auditar. O usuário vê o saldo no Perfil, mas não consegue conferir de onde ele veio.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Ação recomendada</w:t>
      </w:r>
    </w:p>
    <w:p>
      <w:pPr/>
      <w:r>
        <w:rPr>
          <w:rFonts w:ascii="Times" w:hAnsi="Times" w:cs="Times"/>
          <w:sz w:val="24"/>
          <w:sz-cs w:val="24"/>
        </w:rPr>
        <w:t xml:space="preserve">Expor um endpoint de extrato de créditos e exibi-lo no Perfil, cobrir a consistência entre saldo e transações com teste automatizado e centralizar toda alteração de saldo exclusivamente no CreditoService.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Ordem Sugerida de Tratamento</w:t>
      </w:r>
    </w:p>
    <w:p>
      <w:pPr/>
      <w:r>
        <w:rPr>
          <w:rFonts w:ascii="Times" w:hAnsi="Times" w:cs="Times"/>
          <w:sz w:val="24"/>
          <w:sz-cs w:val="24"/>
        </w:rPr>
        <w:t xml:space="preserve">DT-01 (migrações) — pré-requisito estrutural para avaliação de livros e clubes de leitura.</w:t>
      </w:r>
    </w:p>
    <w:p>
      <w:pPr/>
      <w:r>
        <w:rPr>
          <w:rFonts w:ascii="Times" w:hAnsi="Times" w:cs="Times"/>
          <w:sz w:val="24"/>
          <w:sz-cs w:val="24"/>
        </w:rPr>
        <w:t xml:space="preserve">DT-02 (CI) — protege a regra crítica de créditos contra regressões daí em diante.</w:t>
      </w:r>
    </w:p>
    <w:p>
      <w:pPr/>
      <w:r>
        <w:rPr>
          <w:rFonts w:ascii="Times" w:hAnsi="Times" w:cs="Times"/>
          <w:sz w:val="24"/>
          <w:sz-cs w:val="24"/>
        </w:rPr>
        <w:t xml:space="preserve">DT-03 (JWT) — obrigatório antes de qualquer exposição pública da plataforma.</w:t>
      </w:r>
    </w:p>
    <w:p>
      <w:pPr/>
      <w:r>
        <w:rPr>
          <w:rFonts w:ascii="Times" w:hAnsi="Times" w:cs="Times"/>
          <w:sz w:val="24"/>
          <w:sz-cs w:val="24"/>
        </w:rPr>
        <w:t xml:space="preserve">DT-04 (testes de frontend) — deve acompanhar o início das telas de Nível 2.</w:t>
      </w:r>
    </w:p>
    <w:p>
      <w:pPr/>
      <w:r>
        <w:rPr>
          <w:rFonts w:ascii="Times" w:hAnsi="Times" w:cs="Times"/>
          <w:sz w:val="24"/>
          <w:sz-cs w:val="24"/>
        </w:rPr>
        <w:t xml:space="preserve">DT-05 (créditos) — melhoria de auditoria, pode entrar junto com a entrega de Nível 2.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