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AFDB" w14:textId="531AD2C0" w:rsidR="006D62E5" w:rsidRPr="00813A9B" w:rsidRDefault="006D62E5" w:rsidP="006D62E5">
      <w:pPr>
        <w:pStyle w:val="NormalWeb"/>
      </w:pPr>
      <w:r w:rsidRPr="00813A9B">
        <w:t>Victor Lam</w:t>
      </w:r>
      <w:r w:rsidRPr="00813A9B">
        <w:br/>
      </w:r>
      <w:r w:rsidRPr="00813A9B">
        <w:t>May 4</w:t>
      </w:r>
      <w:r w:rsidRPr="00813A9B">
        <w:t>, 2020</w:t>
      </w:r>
      <w:r w:rsidRPr="00813A9B">
        <w:br/>
        <w:t xml:space="preserve">ECE 231 Lab </w:t>
      </w:r>
      <w:r w:rsidRPr="00813A9B">
        <w:t>4</w:t>
      </w:r>
      <w:r w:rsidRPr="00813A9B">
        <w:br/>
        <w:t xml:space="preserve">PWM and Timestamping on BeagleBone Black </w:t>
      </w:r>
    </w:p>
    <w:p w14:paraId="4714029D" w14:textId="228AD158" w:rsidR="006D62E5" w:rsidRPr="00813A9B" w:rsidRDefault="006D62E5" w:rsidP="0099395D">
      <w:pPr>
        <w:pStyle w:val="NormalWeb"/>
        <w:rPr>
          <w:b/>
          <w:bCs/>
        </w:rPr>
      </w:pPr>
      <w:r w:rsidRPr="00813A9B">
        <w:rPr>
          <w:b/>
          <w:bCs/>
        </w:rPr>
        <w:t>Part I: Linux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2E5" w:rsidRPr="00813A9B" w14:paraId="7F85C624" w14:textId="77777777" w:rsidTr="006D62E5">
        <w:tc>
          <w:tcPr>
            <w:tcW w:w="4675" w:type="dxa"/>
          </w:tcPr>
          <w:p w14:paraId="474A476A" w14:textId="0CE5A1AD" w:rsidR="006D62E5" w:rsidRPr="00813A9B" w:rsidRDefault="006D62E5" w:rsidP="006D62E5">
            <w:pPr>
              <w:pStyle w:val="NormalWeb"/>
            </w:pPr>
            <w:r w:rsidRPr="00813A9B">
              <w:t>Setting Up the PW</w:t>
            </w:r>
            <w:r w:rsidRPr="00813A9B">
              <w:t>M</w:t>
            </w:r>
          </w:p>
        </w:tc>
        <w:tc>
          <w:tcPr>
            <w:tcW w:w="4675" w:type="dxa"/>
          </w:tcPr>
          <w:p w14:paraId="07A27C43" w14:textId="1ADA2034" w:rsidR="006D62E5" w:rsidRPr="00813A9B" w:rsidRDefault="006D62E5" w:rsidP="006D62E5">
            <w:pPr>
              <w:pStyle w:val="NormalWeb"/>
            </w:pPr>
            <w:r w:rsidRPr="00813A9B">
              <w:t>Setting Up GPIO</w:t>
            </w:r>
          </w:p>
        </w:tc>
      </w:tr>
      <w:tr w:rsidR="006D62E5" w:rsidRPr="00813A9B" w14:paraId="5B1FFA9E" w14:textId="77777777" w:rsidTr="006D62E5">
        <w:tc>
          <w:tcPr>
            <w:tcW w:w="4675" w:type="dxa"/>
          </w:tcPr>
          <w:p w14:paraId="1134C949" w14:textId="77777777" w:rsidR="006D62E5" w:rsidRPr="00813A9B" w:rsidRDefault="006D62E5" w:rsidP="006D62E5">
            <w:pPr>
              <w:pStyle w:val="NormalWeb"/>
            </w:pPr>
            <w:r w:rsidRPr="00813A9B">
              <w:t>&gt;&gt; cd /sys/class/</w:t>
            </w:r>
            <w:proofErr w:type="spellStart"/>
            <w:r w:rsidRPr="00813A9B">
              <w:t>pwm</w:t>
            </w:r>
            <w:proofErr w:type="spellEnd"/>
            <w:r w:rsidRPr="00813A9B">
              <w:t>/pwmchip7</w:t>
            </w:r>
          </w:p>
          <w:p w14:paraId="311A9D9B" w14:textId="77777777" w:rsidR="006D62E5" w:rsidRPr="00813A9B" w:rsidRDefault="006D62E5" w:rsidP="006D62E5">
            <w:pPr>
              <w:pStyle w:val="NormalWeb"/>
            </w:pPr>
            <w:r w:rsidRPr="00813A9B">
              <w:t>&gt;&gt; echo 1 &gt; export</w:t>
            </w:r>
          </w:p>
          <w:p w14:paraId="651D23F7" w14:textId="3D122F27" w:rsidR="006D62E5" w:rsidRPr="00813A9B" w:rsidRDefault="006D62E5" w:rsidP="006D62E5">
            <w:pPr>
              <w:pStyle w:val="NormalWeb"/>
            </w:pPr>
            <w:r w:rsidRPr="00813A9B">
              <w:t>&gt;&gt; cd pwm-7:0</w:t>
            </w:r>
          </w:p>
          <w:p w14:paraId="7DA7B0D9" w14:textId="0FAB99C4" w:rsidR="006D62E5" w:rsidRPr="00813A9B" w:rsidRDefault="006D62E5" w:rsidP="006D62E5">
            <w:pPr>
              <w:pStyle w:val="NormalWeb"/>
            </w:pPr>
            <w:r w:rsidRPr="00813A9B">
              <w:t>&gt;&gt; echo 1000000000 &gt; period</w:t>
            </w:r>
          </w:p>
          <w:p w14:paraId="4536A92D" w14:textId="08AF365F" w:rsidR="006D62E5" w:rsidRPr="00813A9B" w:rsidRDefault="006D62E5" w:rsidP="006D62E5">
            <w:pPr>
              <w:pStyle w:val="NormalWeb"/>
            </w:pPr>
            <w:r w:rsidRPr="00813A9B">
              <w:t>&gt;&gt; echo 250000000 &gt; duty_cycle</w:t>
            </w:r>
          </w:p>
          <w:p w14:paraId="44C58838" w14:textId="7EED14EE" w:rsidR="006D62E5" w:rsidRPr="00813A9B" w:rsidRDefault="006D62E5" w:rsidP="006D62E5">
            <w:pPr>
              <w:pStyle w:val="NormalWeb"/>
            </w:pPr>
            <w:r w:rsidRPr="00813A9B">
              <w:t>&gt;&gt; echo 1 &gt; enable</w:t>
            </w:r>
          </w:p>
          <w:p w14:paraId="6848E4FF" w14:textId="695F9EEA" w:rsidR="006D62E5" w:rsidRPr="00813A9B" w:rsidRDefault="006D62E5" w:rsidP="006D62E5">
            <w:pPr>
              <w:pStyle w:val="NormalWeb"/>
            </w:pPr>
            <w:r w:rsidRPr="00813A9B">
              <w:t>* divide period and duty cycle by 100 to get 100 Hz &amp; again to get 10000 Hz</w:t>
            </w:r>
          </w:p>
          <w:p w14:paraId="4A0F4EEF" w14:textId="77777777" w:rsidR="006D62E5" w:rsidRPr="00813A9B" w:rsidRDefault="006D62E5" w:rsidP="006D62E5">
            <w:pPr>
              <w:pStyle w:val="NormalWeb"/>
            </w:pPr>
          </w:p>
        </w:tc>
        <w:tc>
          <w:tcPr>
            <w:tcW w:w="4675" w:type="dxa"/>
          </w:tcPr>
          <w:p w14:paraId="451840DC" w14:textId="77777777" w:rsidR="006D62E5" w:rsidRPr="00813A9B" w:rsidRDefault="006D62E5" w:rsidP="006D62E5">
            <w:pPr>
              <w:pStyle w:val="NormalWeb"/>
            </w:pPr>
            <w:r w:rsidRPr="00813A9B">
              <w:t>&gt;&gt; cd /sys/class/</w:t>
            </w:r>
            <w:proofErr w:type="spellStart"/>
            <w:r w:rsidRPr="00813A9B">
              <w:t>gpio</w:t>
            </w:r>
            <w:proofErr w:type="spellEnd"/>
            <w:r w:rsidRPr="00813A9B">
              <w:t>/gpio67</w:t>
            </w:r>
          </w:p>
          <w:p w14:paraId="3989FE9D" w14:textId="77777777" w:rsidR="006D62E5" w:rsidRPr="00813A9B" w:rsidRDefault="006D62E5" w:rsidP="006D62E5">
            <w:pPr>
              <w:pStyle w:val="NormalWeb"/>
            </w:pPr>
            <w:r w:rsidRPr="00813A9B">
              <w:t>&gt;&gt; echo in &gt; direction</w:t>
            </w:r>
          </w:p>
          <w:p w14:paraId="216D734D" w14:textId="77777777" w:rsidR="006D62E5" w:rsidRPr="00813A9B" w:rsidRDefault="006D62E5" w:rsidP="006D62E5">
            <w:pPr>
              <w:pStyle w:val="NormalWeb"/>
            </w:pPr>
            <w:r w:rsidRPr="00813A9B">
              <w:t>&gt;&gt; echo rising &gt; edge</w:t>
            </w:r>
          </w:p>
          <w:p w14:paraId="48540A67" w14:textId="7EA88118" w:rsidR="006D62E5" w:rsidRPr="00813A9B" w:rsidRDefault="006D62E5" w:rsidP="006D62E5">
            <w:pPr>
              <w:pStyle w:val="NormalWeb"/>
            </w:pPr>
          </w:p>
        </w:tc>
      </w:tr>
    </w:tbl>
    <w:p w14:paraId="6CAE7348" w14:textId="5AC51A48" w:rsidR="006D62E5" w:rsidRPr="00813A9B" w:rsidRDefault="006D62E5" w:rsidP="006D62E5">
      <w:pPr>
        <w:pStyle w:val="NormalWeb"/>
        <w:rPr>
          <w:b/>
          <w:bCs/>
        </w:rPr>
      </w:pPr>
      <w:r w:rsidRPr="00813A9B">
        <w:rPr>
          <w:b/>
          <w:bCs/>
        </w:rPr>
        <w:t>Part II: Jitter Distribution Plots</w:t>
      </w:r>
    </w:p>
    <w:p w14:paraId="568E1EB0" w14:textId="5E6E09F4" w:rsidR="006D62E5" w:rsidRPr="00813A9B" w:rsidRDefault="006D62E5" w:rsidP="006D62E5">
      <w:pPr>
        <w:pStyle w:val="NormalWeb"/>
        <w:jc w:val="center"/>
        <w:rPr>
          <w:b/>
          <w:bCs/>
        </w:rPr>
      </w:pPr>
      <w:r w:rsidRPr="00813A9B">
        <w:rPr>
          <w:b/>
          <w:bCs/>
        </w:rPr>
        <w:t xml:space="preserve">Figure 1: Jitter Distribution </w:t>
      </w:r>
      <w:r w:rsidR="00545721">
        <w:rPr>
          <w:b/>
          <w:bCs/>
        </w:rPr>
        <w:t>for</w:t>
      </w:r>
      <w:r w:rsidRPr="00813A9B">
        <w:rPr>
          <w:b/>
          <w:bCs/>
        </w:rPr>
        <w:t xml:space="preserve"> 1 Hz &amp; 25% DC</w:t>
      </w:r>
    </w:p>
    <w:p w14:paraId="11A7F8A2" w14:textId="46CE3D33" w:rsidR="0099395D" w:rsidRPr="00813A9B" w:rsidRDefault="0099395D" w:rsidP="006D62E5">
      <w:pPr>
        <w:pStyle w:val="NormalWeb"/>
        <w:jc w:val="center"/>
        <w:rPr>
          <w:b/>
          <w:bCs/>
        </w:rPr>
      </w:pPr>
      <w:r w:rsidRPr="00813A9B">
        <w:rPr>
          <w:noProof/>
        </w:rPr>
        <w:drawing>
          <wp:inline distT="0" distB="0" distL="0" distR="0" wp14:anchorId="710EB693" wp14:editId="7D86A33B">
            <wp:extent cx="5223934" cy="2895600"/>
            <wp:effectExtent l="0" t="0" r="889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D6ACEF-F8C3-414F-B884-3BDAE7761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2AD3ED5" w14:textId="18E7C155" w:rsidR="006D62E5" w:rsidRPr="00813A9B" w:rsidRDefault="006D62E5" w:rsidP="006D62E5">
      <w:pPr>
        <w:pStyle w:val="NormalWeb"/>
        <w:jc w:val="center"/>
        <w:rPr>
          <w:b/>
          <w:bCs/>
        </w:rPr>
      </w:pPr>
      <w:r w:rsidRPr="00813A9B">
        <w:rPr>
          <w:b/>
          <w:bCs/>
        </w:rPr>
        <w:lastRenderedPageBreak/>
        <w:t xml:space="preserve">Figure 2: Jitter Distribution </w:t>
      </w:r>
      <w:r w:rsidR="00545721">
        <w:rPr>
          <w:b/>
          <w:bCs/>
        </w:rPr>
        <w:t>for</w:t>
      </w:r>
      <w:r w:rsidRPr="00813A9B">
        <w:rPr>
          <w:b/>
          <w:bCs/>
        </w:rPr>
        <w:t xml:space="preserve"> 100 Hz &amp; at 25% DC</w:t>
      </w:r>
    </w:p>
    <w:p w14:paraId="7F77D693" w14:textId="1753A8E2" w:rsidR="0099395D" w:rsidRPr="00813A9B" w:rsidRDefault="0099395D" w:rsidP="006D62E5">
      <w:pPr>
        <w:pStyle w:val="NormalWeb"/>
        <w:jc w:val="center"/>
        <w:rPr>
          <w:b/>
          <w:bCs/>
        </w:rPr>
      </w:pPr>
      <w:r w:rsidRPr="00813A9B">
        <w:rPr>
          <w:noProof/>
        </w:rPr>
        <w:drawing>
          <wp:inline distT="0" distB="0" distL="0" distR="0" wp14:anchorId="7F829F1E" wp14:editId="54A96901">
            <wp:extent cx="5122334" cy="2887133"/>
            <wp:effectExtent l="0" t="0" r="889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4A8115D-7B9F-0C47-932A-4FBD6A8B4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F2C18F" w14:textId="77777777" w:rsidR="0099395D" w:rsidRPr="00813A9B" w:rsidRDefault="0099395D" w:rsidP="006D62E5">
      <w:pPr>
        <w:pStyle w:val="NormalWeb"/>
        <w:jc w:val="center"/>
        <w:rPr>
          <w:b/>
          <w:bCs/>
        </w:rPr>
      </w:pPr>
    </w:p>
    <w:p w14:paraId="634B5F94" w14:textId="5272A34F" w:rsidR="006D62E5" w:rsidRPr="00813A9B" w:rsidRDefault="006D62E5" w:rsidP="006D62E5">
      <w:pPr>
        <w:pStyle w:val="NormalWeb"/>
        <w:jc w:val="center"/>
        <w:rPr>
          <w:b/>
          <w:bCs/>
        </w:rPr>
      </w:pPr>
      <w:r w:rsidRPr="00813A9B">
        <w:rPr>
          <w:b/>
          <w:bCs/>
        </w:rPr>
        <w:t xml:space="preserve">Figure 3: Jitter Distribution </w:t>
      </w:r>
      <w:r w:rsidR="00545721">
        <w:rPr>
          <w:b/>
          <w:bCs/>
        </w:rPr>
        <w:t>for</w:t>
      </w:r>
      <w:r w:rsidRPr="00813A9B">
        <w:rPr>
          <w:b/>
          <w:bCs/>
        </w:rPr>
        <w:t xml:space="preserve"> 10000 Hz &amp; at 25% DC</w:t>
      </w:r>
    </w:p>
    <w:p w14:paraId="0B93B83A" w14:textId="596DCEAE" w:rsidR="0099395D" w:rsidRPr="00813A9B" w:rsidRDefault="0099395D" w:rsidP="006D62E5">
      <w:pPr>
        <w:pStyle w:val="NormalWeb"/>
        <w:jc w:val="center"/>
        <w:rPr>
          <w:b/>
          <w:bCs/>
        </w:rPr>
      </w:pPr>
      <w:r w:rsidRPr="00813A9B">
        <w:rPr>
          <w:noProof/>
        </w:rPr>
        <w:drawing>
          <wp:inline distT="0" distB="0" distL="0" distR="0" wp14:anchorId="649ECEF6" wp14:editId="4E93B16A">
            <wp:extent cx="5173134" cy="3124200"/>
            <wp:effectExtent l="0" t="0" r="889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8C2E41-609B-B64D-B29B-42108B6F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6C35D8" w14:textId="77777777" w:rsidR="0099395D" w:rsidRPr="00813A9B" w:rsidRDefault="0099395D" w:rsidP="006D62E5">
      <w:pPr>
        <w:pStyle w:val="NormalWeb"/>
        <w:rPr>
          <w:b/>
          <w:bCs/>
        </w:rPr>
      </w:pPr>
    </w:p>
    <w:p w14:paraId="4ADD0EE3" w14:textId="77777777" w:rsidR="00A12A62" w:rsidRDefault="00A12A62" w:rsidP="006D62E5">
      <w:pPr>
        <w:pStyle w:val="NormalWeb"/>
        <w:rPr>
          <w:b/>
          <w:bCs/>
        </w:rPr>
      </w:pPr>
    </w:p>
    <w:p w14:paraId="0746AC0E" w14:textId="7709B7CC" w:rsidR="006D62E5" w:rsidRDefault="006D62E5" w:rsidP="006D62E5">
      <w:pPr>
        <w:pStyle w:val="NormalWeb"/>
        <w:rPr>
          <w:b/>
          <w:bCs/>
        </w:rPr>
      </w:pPr>
      <w:r w:rsidRPr="00813A9B">
        <w:rPr>
          <w:b/>
          <w:bCs/>
        </w:rPr>
        <w:lastRenderedPageBreak/>
        <w:t>Part III: Mean and Standard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3A9B" w:rsidRPr="00A12A62" w14:paraId="3C2CCA9A" w14:textId="77777777" w:rsidTr="00D55B5D">
        <w:tc>
          <w:tcPr>
            <w:tcW w:w="4675" w:type="dxa"/>
          </w:tcPr>
          <w:p w14:paraId="61B9E9CB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Frequency:</w:t>
            </w:r>
          </w:p>
        </w:tc>
        <w:tc>
          <w:tcPr>
            <w:tcW w:w="4675" w:type="dxa"/>
          </w:tcPr>
          <w:p w14:paraId="344AFF31" w14:textId="692B936A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1</w:t>
            </w:r>
            <w:r w:rsidR="00545721" w:rsidRPr="00A12A62">
              <w:rPr>
                <w:rFonts w:ascii="Times New Roman" w:hAnsi="Times New Roman" w:cs="Times New Roman"/>
              </w:rPr>
              <w:t xml:space="preserve"> </w:t>
            </w:r>
            <w:r w:rsidRPr="00A12A62">
              <w:rPr>
                <w:rFonts w:ascii="Times New Roman" w:hAnsi="Times New Roman" w:cs="Times New Roman"/>
              </w:rPr>
              <w:t>Hz</w:t>
            </w:r>
          </w:p>
        </w:tc>
      </w:tr>
      <w:tr w:rsidR="00813A9B" w:rsidRPr="00A12A62" w14:paraId="426787A2" w14:textId="77777777" w:rsidTr="00D55B5D">
        <w:tc>
          <w:tcPr>
            <w:tcW w:w="4675" w:type="dxa"/>
          </w:tcPr>
          <w:p w14:paraId="1D653A95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4675" w:type="dxa"/>
          </w:tcPr>
          <w:p w14:paraId="4F85284A" w14:textId="37707CC3" w:rsidR="00813A9B" w:rsidRPr="00A12A62" w:rsidRDefault="00813A9B" w:rsidP="00813A9B">
            <w:pPr>
              <w:tabs>
                <w:tab w:val="left" w:pos="1761"/>
              </w:tabs>
              <w:rPr>
                <w:rFonts w:ascii="Times New Roman" w:hAnsi="Times New Roman" w:cs="Times New Roman"/>
                <w:color w:val="000000"/>
              </w:rPr>
            </w:pPr>
            <w:r w:rsidRPr="00A12A62">
              <w:rPr>
                <w:rFonts w:ascii="Times New Roman" w:hAnsi="Times New Roman" w:cs="Times New Roman"/>
                <w:color w:val="000000"/>
              </w:rPr>
              <w:t>1.000611608</w:t>
            </w:r>
          </w:p>
        </w:tc>
      </w:tr>
      <w:tr w:rsidR="00813A9B" w:rsidRPr="00A12A62" w14:paraId="35507791" w14:textId="77777777" w:rsidTr="00D55B5D">
        <w:tc>
          <w:tcPr>
            <w:tcW w:w="4675" w:type="dxa"/>
          </w:tcPr>
          <w:p w14:paraId="18CB2925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4675" w:type="dxa"/>
          </w:tcPr>
          <w:p w14:paraId="44F63B5F" w14:textId="0B5D3322" w:rsidR="00813A9B" w:rsidRPr="00A12A62" w:rsidRDefault="00813A9B" w:rsidP="00D55B5D">
            <w:pPr>
              <w:rPr>
                <w:rFonts w:ascii="Times New Roman" w:hAnsi="Times New Roman" w:cs="Times New Roman"/>
                <w:color w:val="000000"/>
              </w:rPr>
            </w:pPr>
            <w:r w:rsidRPr="00A12A62">
              <w:rPr>
                <w:rFonts w:ascii="Times New Roman" w:hAnsi="Times New Roman" w:cs="Times New Roman"/>
                <w:color w:val="000000"/>
              </w:rPr>
              <w:t>0.025524508</w:t>
            </w:r>
          </w:p>
        </w:tc>
      </w:tr>
    </w:tbl>
    <w:p w14:paraId="6B07B729" w14:textId="77777777" w:rsidR="00813A9B" w:rsidRPr="00A12A62" w:rsidRDefault="00813A9B" w:rsidP="00813A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3A9B" w:rsidRPr="00A12A62" w14:paraId="11607727" w14:textId="77777777" w:rsidTr="00D55B5D">
        <w:tc>
          <w:tcPr>
            <w:tcW w:w="4675" w:type="dxa"/>
          </w:tcPr>
          <w:p w14:paraId="220A96A8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Frequency:</w:t>
            </w:r>
          </w:p>
        </w:tc>
        <w:tc>
          <w:tcPr>
            <w:tcW w:w="4675" w:type="dxa"/>
          </w:tcPr>
          <w:p w14:paraId="0B428121" w14:textId="47C340F1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100</w:t>
            </w:r>
            <w:r w:rsidR="00545721" w:rsidRPr="00A12A62">
              <w:rPr>
                <w:rFonts w:ascii="Times New Roman" w:hAnsi="Times New Roman" w:cs="Times New Roman"/>
              </w:rPr>
              <w:t xml:space="preserve"> </w:t>
            </w:r>
            <w:r w:rsidRPr="00A12A62">
              <w:rPr>
                <w:rFonts w:ascii="Times New Roman" w:hAnsi="Times New Roman" w:cs="Times New Roman"/>
              </w:rPr>
              <w:t>Hz</w:t>
            </w:r>
          </w:p>
        </w:tc>
      </w:tr>
      <w:tr w:rsidR="00813A9B" w:rsidRPr="00A12A62" w14:paraId="3D0E714F" w14:textId="77777777" w:rsidTr="00D55B5D">
        <w:tc>
          <w:tcPr>
            <w:tcW w:w="4675" w:type="dxa"/>
          </w:tcPr>
          <w:p w14:paraId="3CC7D46E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4675" w:type="dxa"/>
          </w:tcPr>
          <w:p w14:paraId="592D61D1" w14:textId="63A9481D" w:rsidR="00813A9B" w:rsidRPr="00A12A62" w:rsidRDefault="00545721" w:rsidP="00D55B5D">
            <w:pPr>
              <w:rPr>
                <w:rFonts w:ascii="Times New Roman" w:hAnsi="Times New Roman" w:cs="Times New Roman"/>
                <w:color w:val="000000"/>
              </w:rPr>
            </w:pPr>
            <w:r w:rsidRPr="00A12A62">
              <w:rPr>
                <w:rFonts w:ascii="Times New Roman" w:hAnsi="Times New Roman" w:cs="Times New Roman"/>
                <w:color w:val="000000"/>
              </w:rPr>
              <w:t>0</w:t>
            </w:r>
            <w:r w:rsidR="00813A9B" w:rsidRPr="00A12A62">
              <w:rPr>
                <w:rFonts w:ascii="Times New Roman" w:hAnsi="Times New Roman" w:cs="Times New Roman"/>
                <w:color w:val="000000"/>
              </w:rPr>
              <w:t>.000000433</w:t>
            </w:r>
          </w:p>
        </w:tc>
      </w:tr>
      <w:tr w:rsidR="00813A9B" w:rsidRPr="00A12A62" w14:paraId="4AD61E9E" w14:textId="77777777" w:rsidTr="00D55B5D">
        <w:tc>
          <w:tcPr>
            <w:tcW w:w="4675" w:type="dxa"/>
          </w:tcPr>
          <w:p w14:paraId="6E1DAA21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4675" w:type="dxa"/>
          </w:tcPr>
          <w:p w14:paraId="0314AA4E" w14:textId="70405D72" w:rsidR="00813A9B" w:rsidRPr="00A12A62" w:rsidRDefault="00545721" w:rsidP="00D55B5D">
            <w:pPr>
              <w:rPr>
                <w:rFonts w:ascii="Times New Roman" w:hAnsi="Times New Roman" w:cs="Times New Roman"/>
                <w:color w:val="000000"/>
              </w:rPr>
            </w:pPr>
            <w:r w:rsidRPr="00A12A62">
              <w:rPr>
                <w:rFonts w:ascii="Times New Roman" w:hAnsi="Times New Roman" w:cs="Times New Roman"/>
                <w:color w:val="000000"/>
              </w:rPr>
              <w:t>0.118358114</w:t>
            </w:r>
          </w:p>
        </w:tc>
      </w:tr>
    </w:tbl>
    <w:p w14:paraId="13617AA8" w14:textId="77777777" w:rsidR="00813A9B" w:rsidRPr="00A12A62" w:rsidRDefault="00813A9B" w:rsidP="00813A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3A9B" w:rsidRPr="00A12A62" w14:paraId="46801685" w14:textId="77777777" w:rsidTr="00D55B5D">
        <w:tc>
          <w:tcPr>
            <w:tcW w:w="4675" w:type="dxa"/>
          </w:tcPr>
          <w:p w14:paraId="1DAB2EB0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Frequency:</w:t>
            </w:r>
          </w:p>
        </w:tc>
        <w:tc>
          <w:tcPr>
            <w:tcW w:w="4675" w:type="dxa"/>
          </w:tcPr>
          <w:p w14:paraId="4B2ADD7E" w14:textId="289F4BEC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10</w:t>
            </w:r>
            <w:r w:rsidR="00545721" w:rsidRPr="00A12A62">
              <w:rPr>
                <w:rFonts w:ascii="Times New Roman" w:hAnsi="Times New Roman" w:cs="Times New Roman"/>
              </w:rPr>
              <w:t>00</w:t>
            </w:r>
            <w:r w:rsidRPr="00A12A62">
              <w:rPr>
                <w:rFonts w:ascii="Times New Roman" w:hAnsi="Times New Roman" w:cs="Times New Roman"/>
              </w:rPr>
              <w:t>0</w:t>
            </w:r>
            <w:r w:rsidR="00545721" w:rsidRPr="00A12A62">
              <w:rPr>
                <w:rFonts w:ascii="Times New Roman" w:hAnsi="Times New Roman" w:cs="Times New Roman"/>
              </w:rPr>
              <w:t xml:space="preserve"> </w:t>
            </w:r>
            <w:r w:rsidRPr="00A12A62">
              <w:rPr>
                <w:rFonts w:ascii="Times New Roman" w:hAnsi="Times New Roman" w:cs="Times New Roman"/>
              </w:rPr>
              <w:t>Hz</w:t>
            </w:r>
          </w:p>
        </w:tc>
      </w:tr>
      <w:tr w:rsidR="00813A9B" w:rsidRPr="00A12A62" w14:paraId="77EDDB20" w14:textId="77777777" w:rsidTr="00D55B5D">
        <w:tc>
          <w:tcPr>
            <w:tcW w:w="4675" w:type="dxa"/>
          </w:tcPr>
          <w:p w14:paraId="3AECCDCC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4675" w:type="dxa"/>
          </w:tcPr>
          <w:p w14:paraId="299FF103" w14:textId="67762579" w:rsidR="00813A9B" w:rsidRPr="00A12A62" w:rsidRDefault="00545721" w:rsidP="00D55B5D">
            <w:pPr>
              <w:rPr>
                <w:rFonts w:ascii="Times New Roman" w:hAnsi="Times New Roman" w:cs="Times New Roman"/>
                <w:color w:val="000000"/>
              </w:rPr>
            </w:pPr>
            <w:r w:rsidRPr="00A12A62">
              <w:rPr>
                <w:rFonts w:ascii="Times New Roman" w:hAnsi="Times New Roman" w:cs="Times New Roman"/>
                <w:color w:val="000000"/>
              </w:rPr>
              <w:t>-0.000021214</w:t>
            </w:r>
          </w:p>
        </w:tc>
      </w:tr>
      <w:tr w:rsidR="00813A9B" w:rsidRPr="00A12A62" w14:paraId="7C09304E" w14:textId="77777777" w:rsidTr="00D55B5D">
        <w:tc>
          <w:tcPr>
            <w:tcW w:w="4675" w:type="dxa"/>
          </w:tcPr>
          <w:p w14:paraId="7AFC4F0F" w14:textId="77777777" w:rsidR="00813A9B" w:rsidRPr="00A12A62" w:rsidRDefault="00813A9B" w:rsidP="00D55B5D">
            <w:pPr>
              <w:rPr>
                <w:rFonts w:ascii="Times New Roman" w:hAnsi="Times New Roman" w:cs="Times New Roman"/>
              </w:rPr>
            </w:pPr>
            <w:r w:rsidRPr="00A12A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4675" w:type="dxa"/>
          </w:tcPr>
          <w:p w14:paraId="3C71FD24" w14:textId="46047527" w:rsidR="00813A9B" w:rsidRPr="00A12A62" w:rsidRDefault="00545721" w:rsidP="00D55B5D">
            <w:pPr>
              <w:rPr>
                <w:rFonts w:ascii="Times New Roman" w:hAnsi="Times New Roman" w:cs="Times New Roman"/>
                <w:color w:val="000000"/>
              </w:rPr>
            </w:pPr>
            <w:r w:rsidRPr="00A12A62">
              <w:rPr>
                <w:rFonts w:ascii="Times New Roman" w:hAnsi="Times New Roman" w:cs="Times New Roman"/>
                <w:color w:val="000000"/>
              </w:rPr>
              <w:t>0.0161163501</w:t>
            </w:r>
          </w:p>
        </w:tc>
      </w:tr>
    </w:tbl>
    <w:p w14:paraId="655B3C3B" w14:textId="6507AF32" w:rsidR="006636D8" w:rsidRDefault="006D62E5" w:rsidP="00545721">
      <w:pPr>
        <w:pStyle w:val="NormalWeb"/>
        <w:rPr>
          <w:b/>
          <w:bCs/>
        </w:rPr>
      </w:pPr>
      <w:r w:rsidRPr="00813A9B">
        <w:rPr>
          <w:b/>
          <w:bCs/>
        </w:rPr>
        <w:t>Part IV: Comparisons and Observations</w:t>
      </w:r>
    </w:p>
    <w:p w14:paraId="72D8F2F1" w14:textId="072023CA" w:rsidR="00545721" w:rsidRPr="00545721" w:rsidRDefault="00545721" w:rsidP="00545721">
      <w:pPr>
        <w:pStyle w:val="NormalWeb"/>
      </w:pPr>
      <w:r>
        <w:t xml:space="preserve">The means for </w:t>
      </w:r>
      <w:r w:rsidR="00AF1502">
        <w:t xml:space="preserve">the 100 Hz sample and the 10000 Hz sample both improved (lowered) from the previous lab. The average jitter increased by </w:t>
      </w:r>
      <w:r w:rsidR="00AF1502">
        <w:rPr>
          <w:rFonts w:ascii="Calibri" w:hAnsi="Calibri" w:cs="Calibri"/>
        </w:rPr>
        <w:t>0.066 from the last lab, indicating</w:t>
      </w:r>
      <w:r w:rsidR="00A12A62">
        <w:rPr>
          <w:rFonts w:ascii="Calibri" w:hAnsi="Calibri" w:cs="Calibri"/>
        </w:rPr>
        <w:t xml:space="preserve"> the jitter got worse. The standard deviations for the 1 Hz frequency improved from the last lab in that it decreased. A lower standard deviation indicates lower variation in a data set and vice versa. The standard deviation for the 100 Hz and 10000 Hz increased by 100 and </w:t>
      </w:r>
      <w:proofErr w:type="gramStart"/>
      <w:r w:rsidR="00A12A62">
        <w:rPr>
          <w:rFonts w:ascii="Calibri" w:hAnsi="Calibri" w:cs="Calibri"/>
        </w:rPr>
        <w:t>30 fold</w:t>
      </w:r>
      <w:proofErr w:type="gramEnd"/>
      <w:r w:rsidR="00A12A62">
        <w:rPr>
          <w:rFonts w:ascii="Calibri" w:hAnsi="Calibri" w:cs="Calibri"/>
        </w:rPr>
        <w:t xml:space="preserve"> respectively indicating an increase in overall data variation. Overall, the data appears to have improved a lot, especially in the 100 Hz frequency. </w:t>
      </w:r>
    </w:p>
    <w:sectPr w:rsidR="00545721" w:rsidRPr="00545721" w:rsidSect="0044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E5"/>
    <w:rsid w:val="00230BAC"/>
    <w:rsid w:val="00443583"/>
    <w:rsid w:val="00545721"/>
    <w:rsid w:val="006636D8"/>
    <w:rsid w:val="006D62E5"/>
    <w:rsid w:val="00813A9B"/>
    <w:rsid w:val="0099395D"/>
    <w:rsid w:val="00A12A62"/>
    <w:rsid w:val="00AF1502"/>
    <w:rsid w:val="00D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59807"/>
  <w15:chartTrackingRefBased/>
  <w15:docId w15:val="{CBDC2030-FFF8-E841-8C4A-C37A441B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2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D6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ctorlam/Library/Containers/com.microsoft.Excel/Data/Library/Application%20Support/Microsoft/Lab%204%20Data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ctorlam/Library/Containers/com.microsoft.Excel/Data/Library/Application%20Support/Microsoft/Lab%204%20Data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ctorlam/Library/Containers/com.microsoft.Excel/Data/Library/Application%20Support/Microsoft/Lab%204%20Data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Jitter Distribution</a:t>
            </a:r>
            <a:r>
              <a:rPr lang="en-US" b="1" baseline="0">
                <a:solidFill>
                  <a:schemeClr val="tx1"/>
                </a:solidFill>
              </a:rPr>
              <a:t> Plot (1Hz &amp; 25DC)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Jitter 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'1Hz'!$E$2:$E$14</c:f>
              <c:numCache>
                <c:formatCode>0.000000000</c:formatCode>
                <c:ptCount val="13"/>
                <c:pt idx="0">
                  <c:v>7.9900100000000004E-6</c:v>
                </c:pt>
                <c:pt idx="1">
                  <c:v>2.2238E-5</c:v>
                </c:pt>
                <c:pt idx="2">
                  <c:v>2.9717999999999999E-5</c:v>
                </c:pt>
                <c:pt idx="3">
                  <c:v>3.6742000000000002E-5</c:v>
                </c:pt>
                <c:pt idx="4">
                  <c:v>4.1585000000000002E-5</c:v>
                </c:pt>
                <c:pt idx="5">
                  <c:v>4.5794999999999998E-5</c:v>
                </c:pt>
                <c:pt idx="6">
                  <c:v>5.0893999999999998E-5</c:v>
                </c:pt>
                <c:pt idx="7">
                  <c:v>5.8434999999999999E-5</c:v>
                </c:pt>
                <c:pt idx="8">
                  <c:v>6.9412000000000006E-5</c:v>
                </c:pt>
                <c:pt idx="9">
                  <c:v>9.6905999999999997E-5</c:v>
                </c:pt>
                <c:pt idx="10">
                  <c:v>3.7377999999999999E-4</c:v>
                </c:pt>
                <c:pt idx="11">
                  <c:v>6.0095000000000005E-4</c:v>
                </c:pt>
                <c:pt idx="12" formatCode="0.000000E+00">
                  <c:v>1.1903300000000001E-3</c:v>
                </c:pt>
              </c:numCache>
            </c:numRef>
          </c:cat>
          <c:val>
            <c:numRef>
              <c:f>'1Hz'!$F$2:$F$14</c:f>
              <c:numCache>
                <c:formatCode>General</c:formatCode>
                <c:ptCount val="13"/>
                <c:pt idx="0">
                  <c:v>100</c:v>
                </c:pt>
                <c:pt idx="1">
                  <c:v>99</c:v>
                </c:pt>
                <c:pt idx="2">
                  <c:v>101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99</c:v>
                </c:pt>
                <c:pt idx="7">
                  <c:v>100</c:v>
                </c:pt>
                <c:pt idx="8">
                  <c:v>101</c:v>
                </c:pt>
                <c:pt idx="9">
                  <c:v>100</c:v>
                </c:pt>
                <c:pt idx="10">
                  <c:v>100</c:v>
                </c:pt>
                <c:pt idx="11">
                  <c:v>99</c:v>
                </c:pt>
                <c:pt idx="12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BA-E047-9771-8A44B68F5E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751600"/>
        <c:axId val="2111709919"/>
      </c:barChart>
      <c:catAx>
        <c:axId val="257751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Jitters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709919"/>
        <c:crosses val="autoZero"/>
        <c:auto val="1"/>
        <c:lblAlgn val="ctr"/>
        <c:lblOffset val="100"/>
        <c:noMultiLvlLbl val="0"/>
      </c:catAx>
      <c:valAx>
        <c:axId val="211170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Jitter 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75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Jitter Distribution Plot (100Hz</a:t>
            </a:r>
            <a:r>
              <a:rPr lang="en-US" b="1" baseline="0">
                <a:solidFill>
                  <a:schemeClr val="tx1"/>
                </a:solidFill>
              </a:rPr>
              <a:t> &amp; 25DC)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Jitter Distribution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'100Hz'!$E$2:$E$13</c:f>
              <c:numCache>
                <c:formatCode>0.00000000E+00</c:formatCode>
                <c:ptCount val="12"/>
                <c:pt idx="0">
                  <c:v>-8.9512269999999998E-7</c:v>
                </c:pt>
                <c:pt idx="1">
                  <c:v>-4.6434999999999998E-5</c:v>
                </c:pt>
                <c:pt idx="2">
                  <c:v>-3.9768000000000003E-5</c:v>
                </c:pt>
                <c:pt idx="3">
                  <c:v>-3.5973000000000003E-5</c:v>
                </c:pt>
                <c:pt idx="4">
                  <c:v>-2.8789000000000002E-5</c:v>
                </c:pt>
                <c:pt idx="5">
                  <c:v>-1.2486999999999999E-5</c:v>
                </c:pt>
                <c:pt idx="6">
                  <c:v>1.6336000000000001E-5</c:v>
                </c:pt>
                <c:pt idx="7">
                  <c:v>3.1953999999999999E-5</c:v>
                </c:pt>
                <c:pt idx="8">
                  <c:v>3.7814000000000001E-5</c:v>
                </c:pt>
                <c:pt idx="9">
                  <c:v>4.1647000000000003E-5</c:v>
                </c:pt>
                <c:pt idx="10">
                  <c:v>5.0451000000000002E-5</c:v>
                </c:pt>
                <c:pt idx="11">
                  <c:v>0.89996527800000004</c:v>
                </c:pt>
              </c:numCache>
            </c:numRef>
          </c:cat>
          <c:val>
            <c:numRef>
              <c:f>'100Hz'!$F$2:$F$13</c:f>
              <c:numCache>
                <c:formatCode>General</c:formatCode>
                <c:ptCount val="12"/>
                <c:pt idx="0">
                  <c:v>3977</c:v>
                </c:pt>
                <c:pt idx="1">
                  <c:v>20298</c:v>
                </c:pt>
                <c:pt idx="2">
                  <c:v>10152</c:v>
                </c:pt>
                <c:pt idx="3">
                  <c:v>10144</c:v>
                </c:pt>
                <c:pt idx="4">
                  <c:v>10154</c:v>
                </c:pt>
                <c:pt idx="5">
                  <c:v>10152</c:v>
                </c:pt>
                <c:pt idx="6">
                  <c:v>6172</c:v>
                </c:pt>
                <c:pt idx="7">
                  <c:v>10150</c:v>
                </c:pt>
                <c:pt idx="8">
                  <c:v>10149</c:v>
                </c:pt>
                <c:pt idx="9">
                  <c:v>10152</c:v>
                </c:pt>
                <c:pt idx="10">
                  <c:v>10148</c:v>
                </c:pt>
                <c:pt idx="11">
                  <c:v>10076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7D-C34F-9504-D42A87279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576624"/>
        <c:axId val="348032944"/>
      </c:barChart>
      <c:catAx>
        <c:axId val="35357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Jitters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032944"/>
        <c:crosses val="autoZero"/>
        <c:auto val="1"/>
        <c:lblAlgn val="ctr"/>
        <c:lblOffset val="100"/>
        <c:noMultiLvlLbl val="0"/>
      </c:catAx>
      <c:valAx>
        <c:axId val="34803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Jitter 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57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Jitter Distribution</a:t>
            </a:r>
            <a:r>
              <a:rPr lang="en-US" b="1" baseline="0">
                <a:solidFill>
                  <a:schemeClr val="tx1"/>
                </a:solidFill>
              </a:rPr>
              <a:t> Plot (10000Hz &amp; 25DC)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Jitter 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'10000Hz'!$E$2:$E$13</c:f>
              <c:numCache>
                <c:formatCode>0.000000000</c:formatCode>
                <c:ptCount val="12"/>
                <c:pt idx="0">
                  <c:v>-5.3372999999999995E-4</c:v>
                </c:pt>
                <c:pt idx="1">
                  <c:v>2.7460000000000001E-5</c:v>
                </c:pt>
                <c:pt idx="2">
                  <c:v>3.4544E-5</c:v>
                </c:pt>
                <c:pt idx="3">
                  <c:v>3.5376999999999997E-5</c:v>
                </c:pt>
                <c:pt idx="4">
                  <c:v>3.5793000000000001E-5</c:v>
                </c:pt>
                <c:pt idx="5">
                  <c:v>3.6043E-5</c:v>
                </c:pt>
                <c:pt idx="6">
                  <c:v>3.6251999999999998E-5</c:v>
                </c:pt>
                <c:pt idx="7">
                  <c:v>3.6418999999999998E-5</c:v>
                </c:pt>
                <c:pt idx="8">
                  <c:v>3.6627E-5</c:v>
                </c:pt>
                <c:pt idx="9">
                  <c:v>3.6794E-5</c:v>
                </c:pt>
                <c:pt idx="10">
                  <c:v>3.7044E-5</c:v>
                </c:pt>
                <c:pt idx="11">
                  <c:v>0.899730739</c:v>
                </c:pt>
              </c:numCache>
            </c:numRef>
          </c:cat>
          <c:val>
            <c:numRef>
              <c:f>'10000Hz'!$F$2:$F$13</c:f>
              <c:numCache>
                <c:formatCode>General</c:formatCode>
                <c:ptCount val="12"/>
                <c:pt idx="0">
                  <c:v>44351</c:v>
                </c:pt>
                <c:pt idx="1">
                  <c:v>43936</c:v>
                </c:pt>
                <c:pt idx="2">
                  <c:v>44682</c:v>
                </c:pt>
                <c:pt idx="3">
                  <c:v>43815</c:v>
                </c:pt>
                <c:pt idx="4">
                  <c:v>44728</c:v>
                </c:pt>
                <c:pt idx="5">
                  <c:v>43768</c:v>
                </c:pt>
                <c:pt idx="6">
                  <c:v>48970</c:v>
                </c:pt>
                <c:pt idx="7">
                  <c:v>39277</c:v>
                </c:pt>
                <c:pt idx="8">
                  <c:v>44131</c:v>
                </c:pt>
                <c:pt idx="9">
                  <c:v>41020</c:v>
                </c:pt>
                <c:pt idx="10">
                  <c:v>48893</c:v>
                </c:pt>
                <c:pt idx="11">
                  <c:v>42200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2-E548-B899-FED571526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08296991"/>
        <c:axId val="353619888"/>
      </c:barChart>
      <c:catAx>
        <c:axId val="21082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Jitter</a:t>
                </a:r>
                <a:r>
                  <a:rPr lang="en-US" sz="1400" baseline="0">
                    <a:solidFill>
                      <a:schemeClr val="tx1"/>
                    </a:solidFill>
                  </a:rPr>
                  <a:t>s</a:t>
                </a:r>
                <a:endParaRPr lang="en-US" sz="1400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619888"/>
        <c:crosses val="autoZero"/>
        <c:auto val="1"/>
        <c:lblAlgn val="ctr"/>
        <c:lblOffset val="100"/>
        <c:noMultiLvlLbl val="0"/>
      </c:catAx>
      <c:valAx>
        <c:axId val="35361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Jitter 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296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Lam</dc:creator>
  <cp:keywords/>
  <dc:description/>
  <cp:lastModifiedBy>Victor Lam</cp:lastModifiedBy>
  <cp:revision>3</cp:revision>
  <dcterms:created xsi:type="dcterms:W3CDTF">2020-05-05T01:56:00Z</dcterms:created>
  <dcterms:modified xsi:type="dcterms:W3CDTF">2020-05-05T02:55:00Z</dcterms:modified>
</cp:coreProperties>
</file>