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REPRODUCIR LOS EJEMPLOS DE LOS QUERIES ILUSTRADOS EN EL MANUAL “SQLBAS03 OK” (LAMINAS 1 A 16) UTILIZANDO LAS TABLAS IBMUSER.EMP E IBMUSER.DEPT Y CAPTURANDO PARA CADA CASO 2 PANTALLAS: PANTALLA CON LA CODIFICACIÓN DEL QUERY Y PANTALLA CON LA SALIDA DE LA EJECUCIÓN DEL QUERY (INCLUYENDO POSIBLES PANTALLAS DE ERROR).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EMPNO FIRSTNAME MIDNIT LASTNAME WORKDEPT PHONENO HIREDATE JOB EDLEVEL SEX BIRTHDATE SALARY BONUS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6797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03200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181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0132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SELECT CVE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FROM 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238875" cy="10763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71628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16" w:lineRule="auto"/>
        <w:ind w:left="450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color w:val="006b61"/>
          <w:sz w:val="56"/>
          <w:szCs w:val="56"/>
          <w:u w:val="single"/>
          <w:rtl w:val="0"/>
        </w:rPr>
        <w:t xml:space="preserve">DISTINCT</w:t>
      </w: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 CVE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168.00002" w:line="216" w:lineRule="auto"/>
        <w:ind w:left="450"/>
        <w:rPr/>
      </w:pP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FROM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130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7747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42767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DISTINCT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6096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72961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72961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OPERACIONES ARITMETICAS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9525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8420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SALARY*12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901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1308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BONUS &gt; 600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003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6862763" cy="5680842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2763" cy="568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BONUS &gt; 600 Y SALARY &lt;50,000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9144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0038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0033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597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2.png"/><Relationship Id="rId21" Type="http://schemas.openxmlformats.org/officeDocument/2006/relationships/image" Target="media/image2.png"/><Relationship Id="rId24" Type="http://schemas.openxmlformats.org/officeDocument/2006/relationships/image" Target="media/image10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6.png"/><Relationship Id="rId25" Type="http://schemas.openxmlformats.org/officeDocument/2006/relationships/image" Target="media/image15.png"/><Relationship Id="rId28" Type="http://schemas.openxmlformats.org/officeDocument/2006/relationships/image" Target="media/image4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1.png"/><Relationship Id="rId8" Type="http://schemas.openxmlformats.org/officeDocument/2006/relationships/image" Target="media/image22.png"/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1.png"/><Relationship Id="rId12" Type="http://schemas.openxmlformats.org/officeDocument/2006/relationships/image" Target="media/image18.png"/><Relationship Id="rId15" Type="http://schemas.openxmlformats.org/officeDocument/2006/relationships/image" Target="media/image11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17.png"/><Relationship Id="rId19" Type="http://schemas.openxmlformats.org/officeDocument/2006/relationships/image" Target="media/image19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zAm/j3h0gIexXC6WSkAhXeFlvw==">AMUW2mXEs0I+lb6b2AN3AaCgoE4yEq/cFEU/UKLEcbNurKvJpaw2LuykEBZoePIdGZ3kDSK/v6gkLe7b/sOpd1cfHpxa6Y/XKIq4A28IIgDX92lqevCTzPw=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2023-03-01T19:06:00Z</dcterms:created>
  <dc:creator>Horacio Plancarte</dc:creator>
</cp:coreProperties>
</file>