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INSTRUCCIONES: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REPRODUCIR LOS EJEMPLOS DE LOS QUERIES ILUSTRADOS EN EL MANUAL “SQLBAS06 OK” (TODAS LAS LÁMINAS) UTILIZANDO LAS TABLAS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IBMUSER.EMP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IBMUSER.DEPT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 CAPTURANDO PARA CADA CASO 2 PANTALLAS: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 CON LA CODIFICACIÓN DEL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 CON LA SALIDA DE LA EJECUCIÓN DEL QUERY (INCLUYENDO POSIBLES PANTALLAS DE ERROR).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5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889000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57060" cy="3110263"/>
                  <wp:effectExtent b="0" l="0" r="0" t="0"/>
                  <wp:docPr id="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060" cy="3110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||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8509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71713" cy="2523091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713" cy="25230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.4583333333333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256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621118"/>
                  <wp:effectExtent b="0" l="0" r="0" t="0"/>
                  <wp:docPr id="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6211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3695700"/>
                  <wp:effectExtent b="0" l="0" r="0" t="0"/>
                  <wp:docPr id="13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69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line="256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SUBSTR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71825" cy="1181100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4622" cy="3674136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622" cy="36741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256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|| y SUBSTR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9525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38985" cy="3976688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985" cy="3976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889000"/>
                  <wp:effectExtent b="0" l="0" r="0" t="0"/>
                  <wp:docPr id="1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81150" cy="1285875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285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1079500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07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28775" cy="1114425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114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5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5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5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5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295650" cy="1028700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5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3124200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12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47B3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3.png"/><Relationship Id="rId22" Type="http://schemas.openxmlformats.org/officeDocument/2006/relationships/image" Target="media/image10.png"/><Relationship Id="rId10" Type="http://schemas.openxmlformats.org/officeDocument/2006/relationships/image" Target="media/image4.png"/><Relationship Id="rId21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image" Target="media/image15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pBbAQfMJC4k+qnLdUzaWJvrSSg==">AMUW2mULVbLQxv2zhYL31M9hCfJ9AgvysqT7Z690VwrHEwKS4VilJwn/hGz+U3n4GfZqLBl8pj0Q7gT9Ek2yn/1X3QQ5mk44qMfmGFvO/2tSR4BkhaeoG3c=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2023-03-01T19:06:00Z</dcterms:created>
  <dc:creator>Horacio Plancarte</dc:creator>
</cp:coreProperties>
</file>