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93ABA20" w14:textId="77777777" w:rsidR="004C2C1A" w:rsidRDefault="00DF12EB">
      <w:pPr>
        <w:rPr>
          <w:b/>
          <w:u w:val="single"/>
        </w:rPr>
      </w:pPr>
      <w:r>
        <w:rPr>
          <w:b/>
          <w:u w:val="single"/>
        </w:rPr>
        <w:t>Guió reunió 24/2/26</w:t>
      </w:r>
    </w:p>
    <w:p w14:paraId="1D031E4A" w14:textId="77777777" w:rsidR="00DF12EB" w:rsidRDefault="00DF12EB" w:rsidP="00DF12EB">
      <w:pPr>
        <w:pStyle w:val="Pargrafdellista"/>
        <w:numPr>
          <w:ilvl w:val="0"/>
          <w:numId w:val="1"/>
        </w:numPr>
      </w:pPr>
      <w:r>
        <w:t>En primer lloc establir les bases. Volem 30 punts que recullin la distribució de l’habitat</w:t>
      </w:r>
    </w:p>
    <w:p w14:paraId="1BADCD5C" w14:textId="77777777" w:rsidR="00DF12EB" w:rsidRDefault="00DF12EB" w:rsidP="00DF12EB">
      <w:pPr>
        <w:pStyle w:val="Pargrafdellista"/>
        <w:numPr>
          <w:ilvl w:val="0"/>
          <w:numId w:val="1"/>
        </w:numPr>
      </w:pPr>
      <w:r>
        <w:t xml:space="preserve">El que hem fet ha sigut: </w:t>
      </w:r>
    </w:p>
    <w:p w14:paraId="75ABF90B" w14:textId="77777777" w:rsidR="00DF12EB" w:rsidRDefault="00DF12EB" w:rsidP="00DF12EB">
      <w:pPr>
        <w:pStyle w:val="Pargrafdellista"/>
        <w:numPr>
          <w:ilvl w:val="1"/>
          <w:numId w:val="1"/>
        </w:numPr>
      </w:pPr>
      <w:r>
        <w:t>Generar una malla per tot Catalunya a 100m. Hexagonal + centre</w:t>
      </w:r>
    </w:p>
    <w:p w14:paraId="617E04CB" w14:textId="77777777" w:rsidR="00DF12EB" w:rsidRDefault="00DF12EB" w:rsidP="00DF12EB">
      <w:pPr>
        <w:pStyle w:val="Pargrafdellista"/>
        <w:numPr>
          <w:ilvl w:val="1"/>
          <w:numId w:val="1"/>
        </w:numPr>
      </w:pPr>
      <w:r>
        <w:t>Retallar la malla per l’habitat que toqués</w:t>
      </w:r>
    </w:p>
    <w:p w14:paraId="3A8ACBDE" w14:textId="77777777" w:rsidR="00DF12EB" w:rsidRDefault="00DF12EB" w:rsidP="00DF12EB">
      <w:pPr>
        <w:pStyle w:val="Pargrafdellista"/>
        <w:numPr>
          <w:ilvl w:val="1"/>
          <w:numId w:val="1"/>
        </w:numPr>
      </w:pPr>
      <w:r>
        <w:t>Comprovar si dins la malla hi ha com a mínim 30 punts</w:t>
      </w:r>
    </w:p>
    <w:p w14:paraId="79BBE19B" w14:textId="77777777" w:rsidR="00DF12EB" w:rsidRDefault="00DF12EB" w:rsidP="00DF12EB">
      <w:pPr>
        <w:pStyle w:val="Pargrafdellista"/>
        <w:numPr>
          <w:ilvl w:val="1"/>
          <w:numId w:val="1"/>
        </w:numPr>
      </w:pPr>
      <w:r>
        <w:t xml:space="preserve">Aplicar GRTS amb el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rPr>
          <w:i/>
        </w:rPr>
        <w:t>spsurvey</w:t>
      </w:r>
      <w:proofErr w:type="spellEnd"/>
      <w:r>
        <w:t xml:space="preserve"> sobre els punts disponibles. </w:t>
      </w:r>
    </w:p>
    <w:p w14:paraId="37CAEEF8" w14:textId="77777777" w:rsidR="00DF12EB" w:rsidRDefault="00DF12EB" w:rsidP="00DF12EB">
      <w:pPr>
        <w:pStyle w:val="Pargrafdellista"/>
        <w:numPr>
          <w:ilvl w:val="1"/>
          <w:numId w:val="1"/>
        </w:numPr>
      </w:pPr>
      <w:r>
        <w:t xml:space="preserve">En cas de tenir punts ja mostrejats o obtinguts per altres categories s’ha utilitzar els punts com a </w:t>
      </w:r>
      <w:proofErr w:type="spellStart"/>
      <w:r>
        <w:rPr>
          <w:i/>
        </w:rPr>
        <w:t>legacy</w:t>
      </w:r>
      <w:proofErr w:type="spellEnd"/>
      <w:r>
        <w:rPr>
          <w:i/>
        </w:rPr>
        <w:t xml:space="preserve"> </w:t>
      </w:r>
      <w:r>
        <w:t xml:space="preserve">l’algoritme ja els incorpora. </w:t>
      </w:r>
    </w:p>
    <w:p w14:paraId="7F3E7D14" w14:textId="77777777" w:rsidR="00DF12EB" w:rsidRDefault="00DF12EB" w:rsidP="00DF12EB">
      <w:pPr>
        <w:pStyle w:val="Pargrafdellista"/>
        <w:numPr>
          <w:ilvl w:val="1"/>
          <w:numId w:val="1"/>
        </w:numPr>
      </w:pPr>
      <w:r>
        <w:t xml:space="preserve">En cas de no tenir </w:t>
      </w:r>
      <w:proofErr w:type="spellStart"/>
      <w:r>
        <w:t>prous</w:t>
      </w:r>
      <w:proofErr w:type="spellEnd"/>
      <w:r>
        <w:t xml:space="preserve"> punts dins la malla d’intersecció hem afegit un punt central dins els polígons que no tenien punt, hem comprovat si aleshores hi havia &gt;30 punts i en cas de que no ens hem quedat amb els punts que hi ha. Si hi ha &gt;30 punts fets així, també hem aplicat GRTS. </w:t>
      </w:r>
    </w:p>
    <w:p w14:paraId="1B515211" w14:textId="77777777" w:rsidR="00DF12EB" w:rsidRDefault="00DF12EB" w:rsidP="00DF12EB">
      <w:r>
        <w:t xml:space="preserve">Capa final: Encara vull polir algunes columnes i comprovar el codi al 100% </w:t>
      </w:r>
    </w:p>
    <w:p w14:paraId="19C61BF0" w14:textId="77777777" w:rsidR="00DF12EB" w:rsidRDefault="00DF12EB" w:rsidP="00DF12EB">
      <w:pPr>
        <w:rPr>
          <w:b/>
        </w:rPr>
      </w:pPr>
      <w:r>
        <w:rPr>
          <w:b/>
        </w:rPr>
        <w:t xml:space="preserve">Resultats: </w:t>
      </w:r>
      <w:bookmarkStart w:id="0" w:name="_GoBack"/>
      <w:bookmarkEnd w:id="0"/>
    </w:p>
    <w:p w14:paraId="602A7DC8" w14:textId="77777777" w:rsidR="00DF12EB" w:rsidRPr="00DF12EB" w:rsidRDefault="00DF12EB" w:rsidP="00DF12EB">
      <w:r>
        <w:rPr>
          <w:b/>
        </w:rPr>
        <w:t xml:space="preserve">Punts totals: </w:t>
      </w:r>
      <w:r>
        <w:t>2387</w:t>
      </w:r>
    </w:p>
    <w:tbl>
      <w:tblPr>
        <w:tblW w:w="84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  <w:gridCol w:w="1200"/>
      </w:tblGrid>
      <w:tr w:rsidR="00DF12EB" w:rsidRPr="00DF12EB" w14:paraId="641BCE75" w14:textId="77777777" w:rsidTr="00DF12EB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85951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ca-ES"/>
              </w:rPr>
            </w:pPr>
            <w:r w:rsidRPr="00DF12EB">
              <w:rPr>
                <w:rFonts w:ascii="Calibri" w:eastAsia="Times New Roman" w:hAnsi="Calibri" w:cs="Calibri"/>
                <w:b/>
                <w:bCs/>
                <w:color w:val="000000"/>
                <w:lang w:eastAsia="ca-ES"/>
              </w:rPr>
              <w:t>HIC &lt; 30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F75555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a-ES"/>
              </w:rPr>
            </w:pPr>
            <w:r w:rsidRPr="00DF12EB">
              <w:rPr>
                <w:rFonts w:ascii="Calibri" w:eastAsia="Times New Roman" w:hAnsi="Calibri" w:cs="Calibri"/>
                <w:color w:val="000000"/>
                <w:lang w:eastAsia="ca-ES"/>
              </w:rPr>
              <w:t>9430 MED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1A712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a-ES"/>
              </w:rPr>
            </w:pPr>
            <w:r w:rsidRPr="00DF12EB">
              <w:rPr>
                <w:rFonts w:ascii="Calibri" w:eastAsia="Times New Roman" w:hAnsi="Calibri" w:cs="Calibri"/>
                <w:color w:val="000000"/>
                <w:lang w:eastAsia="ca-ES"/>
              </w:rPr>
              <w:t>9560*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C34DDC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a-ES"/>
              </w:rPr>
            </w:pPr>
            <w:r w:rsidRPr="00DF12EB">
              <w:rPr>
                <w:rFonts w:ascii="Calibri" w:eastAsia="Times New Roman" w:hAnsi="Calibri" w:cs="Calibri"/>
                <w:color w:val="000000"/>
                <w:lang w:eastAsia="ca-ES"/>
              </w:rPr>
              <w:t>9580*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EAF1C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a-ES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E0BC3C" w14:textId="77777777" w:rsidR="00DF12EB" w:rsidRPr="00DF12EB" w:rsidRDefault="00DF12EB" w:rsidP="00DF12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a-ES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21567" w14:textId="77777777" w:rsidR="00DF12EB" w:rsidRPr="00DF12EB" w:rsidRDefault="00DF12EB" w:rsidP="00DF12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a-ES"/>
              </w:rPr>
            </w:pPr>
          </w:p>
        </w:tc>
      </w:tr>
      <w:tr w:rsidR="00DF12EB" w:rsidRPr="00DF12EB" w14:paraId="1191C0F1" w14:textId="77777777" w:rsidTr="00DF12EB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C47A2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ca-ES"/>
              </w:rPr>
            </w:pPr>
            <w:r w:rsidRPr="00DF12EB">
              <w:rPr>
                <w:rFonts w:ascii="Calibri" w:eastAsia="Times New Roman" w:hAnsi="Calibri" w:cs="Calibri"/>
                <w:b/>
                <w:bCs/>
                <w:color w:val="000000"/>
                <w:lang w:eastAsia="ca-ES"/>
              </w:rPr>
              <w:t>Grups &lt; 30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E4BF42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a-ES"/>
              </w:rPr>
            </w:pPr>
            <w:proofErr w:type="spellStart"/>
            <w:r w:rsidRPr="00DF12EB">
              <w:rPr>
                <w:rFonts w:ascii="Calibri" w:eastAsia="Times New Roman" w:hAnsi="Calibri" w:cs="Calibri"/>
                <w:color w:val="000000"/>
                <w:lang w:eastAsia="ca-ES"/>
              </w:rPr>
              <w:t>GJt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8A23A9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a-ES"/>
              </w:rPr>
            </w:pPr>
            <w:proofErr w:type="spellStart"/>
            <w:r w:rsidRPr="00DF12EB">
              <w:rPr>
                <w:rFonts w:ascii="Calibri" w:eastAsia="Times New Roman" w:hAnsi="Calibri" w:cs="Calibri"/>
                <w:color w:val="000000"/>
                <w:lang w:eastAsia="ca-ES"/>
              </w:rPr>
              <w:t>GQrFa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86FEB0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a-ES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E555D2" w14:textId="77777777" w:rsidR="00DF12EB" w:rsidRPr="00DF12EB" w:rsidRDefault="00DF12EB" w:rsidP="00DF12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a-ES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A0F64" w14:textId="77777777" w:rsidR="00DF12EB" w:rsidRPr="00DF12EB" w:rsidRDefault="00DF12EB" w:rsidP="00DF12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a-ES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CD285A" w14:textId="77777777" w:rsidR="00DF12EB" w:rsidRPr="00DF12EB" w:rsidRDefault="00DF12EB" w:rsidP="00DF12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ca-ES"/>
              </w:rPr>
            </w:pPr>
          </w:p>
        </w:tc>
      </w:tr>
      <w:tr w:rsidR="00DF12EB" w:rsidRPr="00DF12EB" w14:paraId="6BD5BE71" w14:textId="77777777" w:rsidTr="00DF12EB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39287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ca-ES"/>
              </w:rPr>
            </w:pPr>
            <w:r w:rsidRPr="00DF12EB">
              <w:rPr>
                <w:rFonts w:ascii="Calibri" w:eastAsia="Times New Roman" w:hAnsi="Calibri" w:cs="Calibri"/>
                <w:b/>
                <w:bCs/>
                <w:color w:val="000000"/>
                <w:lang w:eastAsia="ca-ES"/>
              </w:rPr>
              <w:t>LV &lt; 30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908A0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a-ES"/>
              </w:rPr>
            </w:pPr>
            <w:r w:rsidRPr="00DF12EB">
              <w:rPr>
                <w:rFonts w:ascii="Calibri" w:eastAsia="Times New Roman" w:hAnsi="Calibri" w:cs="Calibri"/>
                <w:color w:val="000000"/>
                <w:lang w:eastAsia="ca-ES"/>
              </w:rPr>
              <w:t>42.5B23+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0CDC2E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a-ES"/>
              </w:rPr>
            </w:pPr>
            <w:r w:rsidRPr="00DF12EB">
              <w:rPr>
                <w:rFonts w:ascii="Calibri" w:eastAsia="Times New Roman" w:hAnsi="Calibri" w:cs="Calibri"/>
                <w:color w:val="000000"/>
                <w:lang w:eastAsia="ca-ES"/>
              </w:rPr>
              <w:t>42.A27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7CCCA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a-ES"/>
              </w:rPr>
            </w:pPr>
            <w:r w:rsidRPr="00DF12EB">
              <w:rPr>
                <w:rFonts w:ascii="Calibri" w:eastAsia="Times New Roman" w:hAnsi="Calibri" w:cs="Calibri"/>
                <w:color w:val="000000"/>
                <w:lang w:eastAsia="ca-ES"/>
              </w:rPr>
              <w:t xml:space="preserve">44.3432+ 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2859CC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a-ES"/>
              </w:rPr>
            </w:pPr>
            <w:r w:rsidRPr="00DF12EB">
              <w:rPr>
                <w:rFonts w:ascii="Calibri" w:eastAsia="Times New Roman" w:hAnsi="Calibri" w:cs="Calibri"/>
                <w:color w:val="000000"/>
                <w:lang w:eastAsia="ca-ES"/>
              </w:rPr>
              <w:t xml:space="preserve">44.461+ 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9969D" w14:textId="77777777" w:rsidR="00DF12EB" w:rsidRPr="00DF12EB" w:rsidRDefault="00DF12EB" w:rsidP="00DF12E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ca-ES"/>
              </w:rPr>
            </w:pPr>
            <w:r w:rsidRPr="00DF12EB">
              <w:rPr>
                <w:rFonts w:ascii="Calibri" w:eastAsia="Times New Roman" w:hAnsi="Calibri" w:cs="Calibri"/>
                <w:color w:val="000000"/>
                <w:lang w:eastAsia="ca-ES"/>
              </w:rPr>
              <w:t xml:space="preserve">44.462+ 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3E505" w14:textId="77777777" w:rsidR="00DF12EB" w:rsidRPr="00DF12EB" w:rsidRDefault="00DF12EB" w:rsidP="00DF12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ca-ES"/>
              </w:rPr>
            </w:pPr>
            <w:r w:rsidRPr="00DF12EB">
              <w:rPr>
                <w:rFonts w:ascii="Calibri" w:eastAsia="Times New Roman" w:hAnsi="Calibri" w:cs="Calibri"/>
                <w:color w:val="000000"/>
                <w:lang w:eastAsia="ca-ES"/>
              </w:rPr>
              <w:t>44.81341</w:t>
            </w:r>
          </w:p>
        </w:tc>
      </w:tr>
    </w:tbl>
    <w:p w14:paraId="01F7D5CA" w14:textId="77777777" w:rsidR="00DF12EB" w:rsidRPr="00DF12EB" w:rsidRDefault="00DF12EB" w:rsidP="00DF12EB"/>
    <w:sectPr w:rsidR="00DF12EB" w:rsidRPr="00DF12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34F9B"/>
    <w:multiLevelType w:val="hybridMultilevel"/>
    <w:tmpl w:val="50F657D2"/>
    <w:lvl w:ilvl="0" w:tplc="A5121A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2EB"/>
    <w:rsid w:val="001E197E"/>
    <w:rsid w:val="00250A85"/>
    <w:rsid w:val="00482135"/>
    <w:rsid w:val="006F0B13"/>
    <w:rsid w:val="00704062"/>
    <w:rsid w:val="00774403"/>
    <w:rsid w:val="009A3860"/>
    <w:rsid w:val="00CE122E"/>
    <w:rsid w:val="00DF1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DFC42"/>
  <w15:chartTrackingRefBased/>
  <w15:docId w15:val="{03AAEB49-75AF-45F2-99E9-3A7C77C47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ca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customStyle="1" w:styleId="NormalVictor">
    <w:name w:val="Normal Victor"/>
    <w:basedOn w:val="Normal"/>
    <w:qFormat/>
    <w:rsid w:val="00250A85"/>
    <w:pPr>
      <w:spacing w:line="360" w:lineRule="auto"/>
      <w:jc w:val="both"/>
    </w:pPr>
    <w:rPr>
      <w:rFonts w:ascii="Arial" w:hAnsi="Arial" w:cs="Arial"/>
    </w:rPr>
  </w:style>
  <w:style w:type="paragraph" w:styleId="Pargrafdellista">
    <w:name w:val="List Paragraph"/>
    <w:basedOn w:val="Normal"/>
    <w:uiPriority w:val="34"/>
    <w:qFormat/>
    <w:rsid w:val="00DF12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374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6C750F080D38148A6E2E1F0D59240B8" ma:contentTypeVersion="18" ma:contentTypeDescription="Crear nuevo documento." ma:contentTypeScope="" ma:versionID="5d219beee1bc8409e2793424cf8b6390">
  <xsd:schema xmlns:xsd="http://www.w3.org/2001/XMLSchema" xmlns:xs="http://www.w3.org/2001/XMLSchema" xmlns:p="http://schemas.microsoft.com/office/2006/metadata/properties" xmlns:ns3="a4f05a8b-6c99-4fde-9c58-e847a1350398" xmlns:ns4="c4bef083-dd18-488d-8b49-2edaf9c952e6" targetNamespace="http://schemas.microsoft.com/office/2006/metadata/properties" ma:root="true" ma:fieldsID="8a44af6ac68894687ce84c9b1fb7f8c8" ns3:_="" ns4:_="">
    <xsd:import namespace="a4f05a8b-6c99-4fde-9c58-e847a1350398"/>
    <xsd:import namespace="c4bef083-dd18-488d-8b49-2edaf9c952e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Location" minOccurs="0"/>
                <xsd:element ref="ns3:MediaServiceObjectDetectorVersions" minOccurs="0"/>
                <xsd:element ref="ns3:MediaLengthInSeconds" minOccurs="0"/>
                <xsd:element ref="ns3:MediaServiceSystemTags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f05a8b-6c99-4fde-9c58-e847a135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5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bef083-dd18-488d-8b49-2edaf9c952e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4f05a8b-6c99-4fde-9c58-e847a1350398" xsi:nil="true"/>
  </documentManagement>
</p:properties>
</file>

<file path=customXml/itemProps1.xml><?xml version="1.0" encoding="utf-8"?>
<ds:datastoreItem xmlns:ds="http://schemas.openxmlformats.org/officeDocument/2006/customXml" ds:itemID="{A56AB109-8636-4262-9DEE-76DF04DC95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f05a8b-6c99-4fde-9c58-e847a1350398"/>
    <ds:schemaRef ds:uri="c4bef083-dd18-488d-8b49-2edaf9c952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4767179-5772-4F9C-BB05-503B51C9CA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424136C-E2D1-4CB3-9E7D-DC2A4B5BF43E}">
  <ds:schemaRefs>
    <ds:schemaRef ds:uri="a4f05a8b-6c99-4fde-9c58-e847a1350398"/>
    <ds:schemaRef ds:uri="http://purl.org/dc/elements/1.1/"/>
    <ds:schemaRef ds:uri="http://schemas.openxmlformats.org/package/2006/metadata/core-properties"/>
    <ds:schemaRef ds:uri="http://purl.org/dc/dcmitype/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schemas.microsoft.com/office/infopath/2007/PartnerControls"/>
    <ds:schemaRef ds:uri="c4bef083-dd18-488d-8b49-2edaf9c952e6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>Universitat de Barcelona</Company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LECEGUI CARNERO</dc:creator>
  <cp:keywords/>
  <dc:description/>
  <cp:lastModifiedBy>VICTOR LECEGUI CARNERO</cp:lastModifiedBy>
  <cp:revision>1</cp:revision>
  <dcterms:created xsi:type="dcterms:W3CDTF">2026-02-24T07:57:00Z</dcterms:created>
  <dcterms:modified xsi:type="dcterms:W3CDTF">2026-02-24T08:25:00Z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0x010100E6C750F080D38148A6E2E1F0D59240B8</vt:lpwstr>
  </property>
</Properties>
</file>