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32D36" w14:textId="77777777" w:rsidR="002D392B" w:rsidRDefault="002D392B" w:rsidP="002D392B">
      <w:pPr>
        <w:rPr>
          <w:rFonts w:ascii="Calibri" w:eastAsia="Calibri" w:hAnsi="Calibri" w:cs="Calibri"/>
          <w:color w:val="000000" w:themeColor="text1"/>
          <w:sz w:val="22"/>
          <w:szCs w:val="22"/>
        </w:rPr>
      </w:pPr>
      <w:r>
        <w:rPr>
          <w:noProof/>
        </w:rPr>
        <mc:AlternateContent>
          <mc:Choice Requires="wps">
            <w:drawing>
              <wp:anchor distT="0" distB="0" distL="114300" distR="114300" simplePos="0" relativeHeight="251659264" behindDoc="1" locked="0" layoutInCell="1" allowOverlap="1" wp14:anchorId="0ED5ED9A" wp14:editId="4008EF2F">
                <wp:simplePos x="0" y="0"/>
                <wp:positionH relativeFrom="column">
                  <wp:posOffset>5053965</wp:posOffset>
                </wp:positionH>
                <wp:positionV relativeFrom="paragraph">
                  <wp:posOffset>-912495</wp:posOffset>
                </wp:positionV>
                <wp:extent cx="838200" cy="10083800"/>
                <wp:effectExtent l="0" t="0" r="0" b="0"/>
                <wp:wrapNone/>
                <wp:docPr id="469897836" name="Rectángulo 3"/>
                <wp:cNvGraphicFramePr/>
                <a:graphic xmlns:a="http://schemas.openxmlformats.org/drawingml/2006/main">
                  <a:graphicData uri="http://schemas.microsoft.com/office/word/2010/wordprocessingShape">
                    <wps:wsp>
                      <wps:cNvSpPr/>
                      <wps:spPr>
                        <a:xfrm>
                          <a:off x="0" y="0"/>
                          <a:ext cx="838200" cy="10083800"/>
                        </a:xfrm>
                        <a:prstGeom prst="rect">
                          <a:avLst/>
                        </a:pr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AAC77" id="Rectángulo 3" o:spid="_x0000_s1026" style="position:absolute;margin-left:397.95pt;margin-top:-71.85pt;width:66pt;height:79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xijAIAAJoFAAAOAAAAZHJzL2Uyb0RvYy54bWysVEtP3DAQvlfqf7B8L0m2UGhEFq1AVJVo&#10;QYWKs3FsEsn2uLZ3s9tf37GdZIHSHqpeknl+8/DMnJ5ttSIb4XwPpqHVQUmJMBza3jw29Pvd5bsT&#10;SnxgpmUKjGjoTnh6tnz75nSwtVhAB6oVjiCI8fVgG9qFYOui8LwTmvkDsMKgUoLTLCDrHovWsQHR&#10;tSoWZfmhGMC11gEX3qP0IivpMuFLKXi4ltKLQFRDMbeQvi59H+K3WJ6y+tEx2/V8TIP9Qxaa9QaD&#10;zlAXLDCydv1vULrnDjzIcMBBFyBlz0WqAaupyhfV3HbMilQLNsfbuU3+/8Hyr5tbe+OwDYP1tUcy&#10;VrGVTsc/5ke2qVm7uVliGwhH4cn7E3wASjiqqrJEFjnEKfbu1vnwSYAmkWiow9dITWKbKx+y6WQS&#10;o3lQfXvZK5WYOAHiXDmyYfh2YbtIrmqtv0CbZcdHZQ7JahTjO2fxYhJjJmmOIkrK61kAZWIYAzFg&#10;ziVKin0bEhV2SkQ7Zb4JSfoWC8+JzMg5KONcmFClHH3HWpHF1R9zSYARWWL8GXsEeF77hJ2zHO2j&#10;q0gDPjuXOfrfnGePFBlMmJ11b8C9BqCwqjFytp+alFsTu/QA7e7GEQd5vbzllz2++BXz4YY53Ccc&#10;E7wR4Ro/UsHQUBgpSjpwP1+TR3scc9RSMuB+NtT/WDMnKFGfDS7Ax+rwMC50Yg6PjhfIuKeah6ca&#10;s9bngGNU4TWyPJHRPqiJlA70PZ6SVYyKKmY4xm4oD25izkO+G3iMuFitkhkusWXhytxaHsFjV+NE&#10;323vmbPj2AfcmK8w7TKrX0x/to2eBlbrALJPq7Hv69hvPABpiMdjFS/MUz5Z7U/q8hcAAAD//wMA&#10;UEsDBBQABgAIAAAAIQDeW9Mb4wAAAA0BAAAPAAAAZHJzL2Rvd25yZXYueG1sTI/LTsMwEEX3SPyD&#10;NUhsUOu0NYSEOBWqyo5KtCCxdWMTR/EjxE6a/D3DCpYzc3Tn3GI7WUNG1YfGOw6rZQJEucrLxtUc&#10;Pt5fFo9AQhROCuOd4jCrANvy+qoQufQXd1TjKdYEQ1zIBQcdY5dTGiqtrAhL3ymHty/fWxFx7Gsq&#10;e3HBcGvoOkkeqBWNww9adGqnVdWeBsvhk6WvB320u++53Quzb4e3ebzj/PZmen4CEtUU/2D41Ud1&#10;KNHp7AcnAzEc0uw+Q5TDYsU2KRBEsnWKqzOyjLEN0LKg/1uUPwAAAP//AwBQSwECLQAUAAYACAAA&#10;ACEAtoM4kv4AAADhAQAAEwAAAAAAAAAAAAAAAAAAAAAAW0NvbnRlbnRfVHlwZXNdLnhtbFBLAQIt&#10;ABQABgAIAAAAIQA4/SH/1gAAAJQBAAALAAAAAAAAAAAAAAAAAC8BAABfcmVscy8ucmVsc1BLAQIt&#10;ABQABgAIAAAAIQCKOQxijAIAAJoFAAAOAAAAAAAAAAAAAAAAAC4CAABkcnMvZTJvRG9jLnhtbFBL&#10;AQItABQABgAIAAAAIQDeW9Mb4wAAAA0BAAAPAAAAAAAAAAAAAAAAAOYEAABkcnMvZG93bnJldi54&#10;bWxQSwUGAAAAAAQABADzAAAA9gUAAAAA&#10;" fillcolor="#215e99 [2431]" stroked="f" strokeweight="1pt"/>
            </w:pict>
          </mc:Fallback>
        </mc:AlternateContent>
      </w:r>
      <w:r>
        <w:rPr>
          <w:noProof/>
        </w:rPr>
        <mc:AlternateContent>
          <mc:Choice Requires="wps">
            <w:drawing>
              <wp:anchor distT="0" distB="0" distL="114300" distR="114300" simplePos="0" relativeHeight="251660288" behindDoc="1" locked="0" layoutInCell="1" allowOverlap="1" wp14:anchorId="31CCA76E" wp14:editId="133FFA22">
                <wp:simplePos x="0" y="0"/>
                <wp:positionH relativeFrom="column">
                  <wp:posOffset>6095365</wp:posOffset>
                </wp:positionH>
                <wp:positionV relativeFrom="paragraph">
                  <wp:posOffset>-899795</wp:posOffset>
                </wp:positionV>
                <wp:extent cx="838200" cy="10083800"/>
                <wp:effectExtent l="0" t="0" r="0" b="0"/>
                <wp:wrapNone/>
                <wp:docPr id="550509668" name="Rectángulo 3"/>
                <wp:cNvGraphicFramePr/>
                <a:graphic xmlns:a="http://schemas.openxmlformats.org/drawingml/2006/main">
                  <a:graphicData uri="http://schemas.microsoft.com/office/word/2010/wordprocessingShape">
                    <wps:wsp>
                      <wps:cNvSpPr/>
                      <wps:spPr>
                        <a:xfrm>
                          <a:off x="0" y="0"/>
                          <a:ext cx="838200" cy="10083800"/>
                        </a:xfrm>
                        <a:prstGeom prst="rect">
                          <a:avLst/>
                        </a:prstGeom>
                        <a:solidFill>
                          <a:schemeClr val="tx2">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FDD" id="Rectángulo 3" o:spid="_x0000_s1026" style="position:absolute;margin-left:479.95pt;margin-top:-70.85pt;width:66pt;height:79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xijAIAAJoFAAAOAAAAZHJzL2Uyb0RvYy54bWysVEtP3DAQvlfqf7B8L0m2UGhEFq1AVJVo&#10;QYWKs3FsEsn2uLZ3s9tf37GdZIHSHqpeknl+8/DMnJ5ttSIb4XwPpqHVQUmJMBza3jw29Pvd5bsT&#10;SnxgpmUKjGjoTnh6tnz75nSwtVhAB6oVjiCI8fVgG9qFYOui8LwTmvkDsMKgUoLTLCDrHovWsQHR&#10;tSoWZfmhGMC11gEX3qP0IivpMuFLKXi4ltKLQFRDMbeQvi59H+K3WJ6y+tEx2/V8TIP9Qxaa9QaD&#10;zlAXLDCydv1vULrnDjzIcMBBFyBlz0WqAaupyhfV3HbMilQLNsfbuU3+/8Hyr5tbe+OwDYP1tUcy&#10;VrGVTsc/5ke2qVm7uVliGwhH4cn7E3wASjiqqrJEFjnEKfbu1vnwSYAmkWiow9dITWKbKx+y6WQS&#10;o3lQfXvZK5WYOAHiXDmyYfh2YbtIrmqtv0CbZcdHZQ7JahTjO2fxYhJjJmmOIkrK61kAZWIYAzFg&#10;ziVKin0bEhV2SkQ7Zb4JSfoWC8+JzMg5KONcmFClHH3HWpHF1R9zSYARWWL8GXsEeF77hJ2zHO2j&#10;q0gDPjuXOfrfnGePFBlMmJ11b8C9BqCwqjFytp+alFsTu/QA7e7GEQd5vbzllz2++BXz4YY53Ccc&#10;E7wR4Ro/UsHQUBgpSjpwP1+TR3scc9RSMuB+NtT/WDMnKFGfDS7Ax+rwMC50Yg6PjhfIuKeah6ca&#10;s9bngGNU4TWyPJHRPqiJlA70PZ6SVYyKKmY4xm4oD25izkO+G3iMuFitkhkusWXhytxaHsFjV+NE&#10;323vmbPj2AfcmK8w7TKrX0x/to2eBlbrALJPq7Hv69hvPABpiMdjFS/MUz5Z7U/q8hcAAAD//wMA&#10;UEsDBBQABgAIAAAAIQDL43b04wAAAA4BAAAPAAAAZHJzL2Rvd25yZXYueG1sTI9NT4NAEIbvJv6H&#10;zZh4Me2CYivI0pim3mxiq4nXKbuyBHYX2YXCv3d60tt8PHnnmXwzmZaNqve1swLiZQRM2dLJ2lYC&#10;Pj9eF0/AfEArsXVWCZiVh01xfZVjJt3ZHtR4DBWjEOszFKBD6DLOfamVQb90nbK0+3a9wUBtX3HZ&#10;45nCTcvvo2jFDdaWLmjs1FarsjkORsBXsn7b64PZ/szNDttdM7zP450QtzfTyzOwoKbwB8NFn9Sh&#10;IKeTG6z0rBWQPqYpoQIWcRKvgV2QKI1pdqIqSVYPwIuc/3+j+AUAAP//AwBQSwECLQAUAAYACAAA&#10;ACEAtoM4kv4AAADhAQAAEwAAAAAAAAAAAAAAAAAAAAAAW0NvbnRlbnRfVHlwZXNdLnhtbFBLAQIt&#10;ABQABgAIAAAAIQA4/SH/1gAAAJQBAAALAAAAAAAAAAAAAAAAAC8BAABfcmVscy8ucmVsc1BLAQIt&#10;ABQABgAIAAAAIQCKOQxijAIAAJoFAAAOAAAAAAAAAAAAAAAAAC4CAABkcnMvZTJvRG9jLnhtbFBL&#10;AQItABQABgAIAAAAIQDL43b04wAAAA4BAAAPAAAAAAAAAAAAAAAAAOYEAABkcnMvZG93bnJldi54&#10;bWxQSwUGAAAAAAQABADzAAAA9gUAAAAA&#10;" fillcolor="#215e99 [2431]" stroked="f" strokeweight="1pt"/>
            </w:pict>
          </mc:Fallback>
        </mc:AlternateContent>
      </w:r>
      <w:r>
        <w:rPr>
          <w:noProof/>
        </w:rPr>
        <w:drawing>
          <wp:inline distT="0" distB="0" distL="0" distR="0" wp14:anchorId="186BB5A8" wp14:editId="7724B68F">
            <wp:extent cx="5600700" cy="2714625"/>
            <wp:effectExtent l="0" t="0" r="0" b="0"/>
            <wp:docPr id="414681366" name="Imagen 414681366" descr="Logotipo - UAA | Universidad Autónoma de Aguascalientes | UAA | Universidad  Autónom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00700" cy="2714625"/>
                    </a:xfrm>
                    <a:prstGeom prst="rect">
                      <a:avLst/>
                    </a:prstGeom>
                  </pic:spPr>
                </pic:pic>
              </a:graphicData>
            </a:graphic>
          </wp:inline>
        </w:drawing>
      </w:r>
    </w:p>
    <w:p w14:paraId="05AA4870" w14:textId="77777777" w:rsidR="002D392B" w:rsidRDefault="002D392B" w:rsidP="002D392B">
      <w:pPr>
        <w:jc w:val="center"/>
        <w:rPr>
          <w:rFonts w:ascii="Calibri" w:eastAsia="Calibri" w:hAnsi="Calibri" w:cs="Calibri"/>
          <w:color w:val="000000" w:themeColor="text1"/>
          <w:sz w:val="36"/>
          <w:szCs w:val="36"/>
        </w:rPr>
      </w:pPr>
      <w:r w:rsidRPr="13D1B1EB">
        <w:rPr>
          <w:rFonts w:ascii="Calibri" w:eastAsia="Calibri" w:hAnsi="Calibri" w:cs="Calibri"/>
          <w:b/>
          <w:bCs/>
          <w:color w:val="000000" w:themeColor="text1"/>
          <w:sz w:val="36"/>
          <w:szCs w:val="36"/>
          <w:lang w:val="es-MX"/>
        </w:rPr>
        <w:t>Departamento de Sistemas de información</w:t>
      </w:r>
    </w:p>
    <w:p w14:paraId="70A99FAA" w14:textId="77777777" w:rsidR="002D392B" w:rsidRDefault="002D392B" w:rsidP="002D392B">
      <w:pPr>
        <w:jc w:val="center"/>
        <w:rPr>
          <w:rFonts w:ascii="Calibri" w:eastAsia="Calibri" w:hAnsi="Calibri" w:cs="Calibri"/>
          <w:color w:val="000000" w:themeColor="text1"/>
          <w:sz w:val="36"/>
          <w:szCs w:val="36"/>
        </w:rPr>
      </w:pPr>
      <w:r w:rsidRPr="13D1B1EB">
        <w:rPr>
          <w:rFonts w:ascii="Calibri" w:eastAsia="Calibri" w:hAnsi="Calibri" w:cs="Calibri"/>
          <w:b/>
          <w:bCs/>
          <w:color w:val="000000" w:themeColor="text1"/>
          <w:sz w:val="36"/>
          <w:szCs w:val="36"/>
          <w:lang w:val="es-MX"/>
        </w:rPr>
        <w:t>Centro de ciencias básicas</w:t>
      </w:r>
    </w:p>
    <w:p w14:paraId="365F38B1" w14:textId="77777777" w:rsidR="002D392B" w:rsidRDefault="002D392B" w:rsidP="002D392B">
      <w:pPr>
        <w:jc w:val="center"/>
        <w:rPr>
          <w:rFonts w:ascii="Calibri" w:eastAsia="Calibri" w:hAnsi="Calibri" w:cs="Calibri"/>
          <w:color w:val="000000" w:themeColor="text1"/>
          <w:sz w:val="36"/>
          <w:szCs w:val="36"/>
        </w:rPr>
      </w:pPr>
      <w:r>
        <w:rPr>
          <w:rFonts w:ascii="Calibri" w:eastAsia="Calibri" w:hAnsi="Calibri" w:cs="Calibri"/>
          <w:b/>
          <w:bCs/>
          <w:color w:val="000000" w:themeColor="text1"/>
          <w:sz w:val="36"/>
          <w:szCs w:val="36"/>
          <w:lang w:val="es-MX"/>
        </w:rPr>
        <w:t>Visualización de Datos Empresariales</w:t>
      </w:r>
    </w:p>
    <w:p w14:paraId="7E0EA28F" w14:textId="77777777" w:rsidR="002D392B" w:rsidRDefault="002D392B" w:rsidP="002D392B">
      <w:pPr>
        <w:jc w:val="center"/>
        <w:rPr>
          <w:rFonts w:ascii="Calibri" w:eastAsia="Calibri" w:hAnsi="Calibri" w:cs="Calibri"/>
          <w:color w:val="000000" w:themeColor="text1"/>
          <w:sz w:val="36"/>
          <w:szCs w:val="36"/>
        </w:rPr>
      </w:pPr>
    </w:p>
    <w:p w14:paraId="127F3400" w14:textId="1702C8E2" w:rsidR="002D392B" w:rsidRDefault="002D392B" w:rsidP="002D392B">
      <w:pPr>
        <w:jc w:val="center"/>
        <w:rPr>
          <w:rFonts w:ascii="Calibri" w:eastAsia="Calibri" w:hAnsi="Calibri" w:cs="Calibri"/>
          <w:b/>
          <w:bCs/>
          <w:color w:val="FF0000"/>
          <w:sz w:val="36"/>
          <w:szCs w:val="36"/>
          <w:lang w:val="es-MX"/>
        </w:rPr>
      </w:pPr>
      <w:r w:rsidRPr="13D1B1EB">
        <w:rPr>
          <w:rFonts w:ascii="Calibri" w:eastAsia="Calibri" w:hAnsi="Calibri" w:cs="Calibri"/>
          <w:b/>
          <w:bCs/>
          <w:color w:val="FF0000"/>
          <w:sz w:val="36"/>
          <w:szCs w:val="36"/>
          <w:lang w:val="es-MX"/>
        </w:rPr>
        <w:t xml:space="preserve">Entrega de </w:t>
      </w:r>
      <w:r>
        <w:rPr>
          <w:rFonts w:ascii="Calibri" w:eastAsia="Calibri" w:hAnsi="Calibri" w:cs="Calibri"/>
          <w:b/>
          <w:bCs/>
          <w:color w:val="FF0000"/>
          <w:sz w:val="36"/>
          <w:szCs w:val="36"/>
          <w:lang w:val="es-MX"/>
        </w:rPr>
        <w:t>Proyecto Final</w:t>
      </w:r>
    </w:p>
    <w:p w14:paraId="34FA94C8" w14:textId="77777777" w:rsidR="002D392B" w:rsidRDefault="002D392B" w:rsidP="002D392B">
      <w:pPr>
        <w:rPr>
          <w:rFonts w:ascii="Calibri" w:eastAsia="Calibri" w:hAnsi="Calibri" w:cs="Calibri"/>
          <w:color w:val="000000" w:themeColor="text1"/>
          <w:sz w:val="36"/>
          <w:szCs w:val="36"/>
        </w:rPr>
      </w:pPr>
    </w:p>
    <w:p w14:paraId="55644257" w14:textId="77777777" w:rsidR="00893F76" w:rsidRDefault="002D392B" w:rsidP="00893F76">
      <w:pPr>
        <w:jc w:val="center"/>
        <w:rPr>
          <w:rFonts w:ascii="Calibri" w:eastAsia="Calibri" w:hAnsi="Calibri" w:cs="Calibri"/>
          <w:b/>
          <w:bCs/>
          <w:color w:val="000000" w:themeColor="text1"/>
          <w:sz w:val="28"/>
          <w:szCs w:val="28"/>
          <w:lang w:val="es-MX"/>
        </w:rPr>
      </w:pPr>
      <w:r w:rsidRPr="13D1B1EB">
        <w:rPr>
          <w:rFonts w:ascii="Calibri" w:eastAsia="Calibri" w:hAnsi="Calibri" w:cs="Calibri"/>
          <w:b/>
          <w:bCs/>
          <w:color w:val="000000" w:themeColor="text1"/>
          <w:sz w:val="28"/>
          <w:szCs w:val="28"/>
          <w:lang w:val="es-MX"/>
        </w:rPr>
        <w:t>Víctor Manuel Alférez Martínez ID: 332541</w:t>
      </w:r>
    </w:p>
    <w:p w14:paraId="403C39AF" w14:textId="7D08CB18" w:rsidR="002D392B" w:rsidRPr="00893F76" w:rsidRDefault="002D392B" w:rsidP="00893F76">
      <w:pPr>
        <w:jc w:val="center"/>
        <w:rPr>
          <w:rFonts w:ascii="Calibri" w:eastAsia="Calibri" w:hAnsi="Calibri" w:cs="Calibri"/>
          <w:b/>
          <w:bCs/>
          <w:color w:val="000000" w:themeColor="text1"/>
          <w:sz w:val="28"/>
          <w:szCs w:val="28"/>
          <w:lang w:val="es-MX"/>
        </w:rPr>
      </w:pPr>
      <w:r w:rsidRPr="13D1B1EB">
        <w:rPr>
          <w:rFonts w:ascii="Calibri" w:eastAsia="Calibri" w:hAnsi="Calibri" w:cs="Calibri"/>
          <w:b/>
          <w:bCs/>
          <w:color w:val="000000" w:themeColor="text1"/>
          <w:sz w:val="28"/>
          <w:szCs w:val="28"/>
          <w:lang w:val="es-MX"/>
        </w:rPr>
        <w:t>Docente</w:t>
      </w:r>
      <w:r>
        <w:rPr>
          <w:rFonts w:ascii="Calibri" w:eastAsia="Calibri" w:hAnsi="Calibri" w:cs="Calibri"/>
          <w:b/>
          <w:bCs/>
          <w:color w:val="000000" w:themeColor="text1"/>
          <w:sz w:val="28"/>
          <w:szCs w:val="28"/>
          <w:lang w:val="es-MX"/>
        </w:rPr>
        <w:t>s</w:t>
      </w:r>
      <w:r w:rsidRPr="13D1B1EB">
        <w:rPr>
          <w:rFonts w:ascii="Calibri" w:eastAsia="Calibri" w:hAnsi="Calibri" w:cs="Calibri"/>
          <w:b/>
          <w:bCs/>
          <w:color w:val="000000" w:themeColor="text1"/>
          <w:sz w:val="28"/>
          <w:szCs w:val="28"/>
          <w:lang w:val="es-MX"/>
        </w:rPr>
        <w:t xml:space="preserve">: </w:t>
      </w:r>
      <w:r>
        <w:rPr>
          <w:rFonts w:ascii="Calibri" w:eastAsia="Calibri" w:hAnsi="Calibri" w:cs="Calibri"/>
          <w:b/>
          <w:bCs/>
          <w:color w:val="000000" w:themeColor="text1"/>
          <w:sz w:val="28"/>
          <w:szCs w:val="28"/>
          <w:lang w:val="es-MX"/>
        </w:rPr>
        <w:t xml:space="preserve">Lizeth </w:t>
      </w:r>
      <w:proofErr w:type="spellStart"/>
      <w:r>
        <w:rPr>
          <w:rFonts w:ascii="Calibri" w:eastAsia="Calibri" w:hAnsi="Calibri" w:cs="Calibri"/>
          <w:b/>
          <w:bCs/>
          <w:color w:val="000000" w:themeColor="text1"/>
          <w:sz w:val="28"/>
          <w:szCs w:val="28"/>
          <w:lang w:val="es-MX"/>
        </w:rPr>
        <w:t>Itziguery</w:t>
      </w:r>
      <w:proofErr w:type="spellEnd"/>
      <w:r>
        <w:rPr>
          <w:rFonts w:ascii="Calibri" w:eastAsia="Calibri" w:hAnsi="Calibri" w:cs="Calibri"/>
          <w:b/>
          <w:bCs/>
          <w:color w:val="000000" w:themeColor="text1"/>
          <w:sz w:val="28"/>
          <w:szCs w:val="28"/>
          <w:lang w:val="es-MX"/>
        </w:rPr>
        <w:t xml:space="preserve"> Solano Romo y </w:t>
      </w:r>
      <w:r w:rsidR="00893F76">
        <w:rPr>
          <w:rFonts w:ascii="Calibri" w:eastAsia="Calibri" w:hAnsi="Calibri" w:cs="Calibri"/>
          <w:b/>
          <w:bCs/>
          <w:color w:val="000000" w:themeColor="text1"/>
          <w:sz w:val="28"/>
          <w:szCs w:val="28"/>
          <w:lang w:val="es-MX"/>
        </w:rPr>
        <w:t xml:space="preserve">Sergio </w:t>
      </w:r>
      <w:proofErr w:type="spellStart"/>
      <w:r w:rsidR="00893F76">
        <w:rPr>
          <w:rFonts w:ascii="Calibri" w:eastAsia="Calibri" w:hAnsi="Calibri" w:cs="Calibri"/>
          <w:b/>
          <w:bCs/>
          <w:color w:val="000000" w:themeColor="text1"/>
          <w:sz w:val="28"/>
          <w:szCs w:val="28"/>
          <w:lang w:val="es-MX"/>
        </w:rPr>
        <w:t>Ivan</w:t>
      </w:r>
      <w:proofErr w:type="spellEnd"/>
      <w:r w:rsidR="00893F76">
        <w:rPr>
          <w:rFonts w:ascii="Calibri" w:eastAsia="Calibri" w:hAnsi="Calibri" w:cs="Calibri"/>
          <w:b/>
          <w:bCs/>
          <w:color w:val="000000" w:themeColor="text1"/>
          <w:sz w:val="28"/>
          <w:szCs w:val="28"/>
          <w:lang w:val="es-MX"/>
        </w:rPr>
        <w:t xml:space="preserve"> Galvis </w:t>
      </w:r>
      <w:proofErr w:type="spellStart"/>
      <w:r w:rsidR="00893F76">
        <w:rPr>
          <w:rFonts w:ascii="Calibri" w:eastAsia="Calibri" w:hAnsi="Calibri" w:cs="Calibri"/>
          <w:b/>
          <w:bCs/>
          <w:color w:val="000000" w:themeColor="text1"/>
          <w:sz w:val="28"/>
          <w:szCs w:val="28"/>
          <w:lang w:val="es-MX"/>
        </w:rPr>
        <w:t>Motoa</w:t>
      </w:r>
      <w:proofErr w:type="spellEnd"/>
    </w:p>
    <w:p w14:paraId="617DC604" w14:textId="50EF92A5" w:rsidR="002D392B" w:rsidRDefault="002D392B" w:rsidP="002D392B">
      <w:pPr>
        <w:spacing w:line="276" w:lineRule="auto"/>
        <w:jc w:val="center"/>
        <w:rPr>
          <w:rFonts w:ascii="Aptos" w:eastAsia="Aptos" w:hAnsi="Aptos" w:cs="Aptos"/>
          <w:b/>
          <w:bCs/>
          <w:sz w:val="32"/>
          <w:szCs w:val="32"/>
        </w:rPr>
      </w:pPr>
      <w:r w:rsidRPr="13D1B1EB">
        <w:rPr>
          <w:rFonts w:ascii="Aptos" w:eastAsia="Aptos" w:hAnsi="Aptos" w:cs="Aptos"/>
          <w:b/>
          <w:bCs/>
          <w:color w:val="FF0000"/>
          <w:sz w:val="32"/>
          <w:szCs w:val="32"/>
        </w:rPr>
        <w:t xml:space="preserve">Fecha: </w:t>
      </w:r>
      <w:r>
        <w:rPr>
          <w:rFonts w:ascii="Aptos" w:eastAsia="Aptos" w:hAnsi="Aptos" w:cs="Aptos"/>
          <w:b/>
          <w:bCs/>
          <w:sz w:val="32"/>
          <w:szCs w:val="32"/>
        </w:rPr>
        <w:t>09/12/2024</w:t>
      </w:r>
    </w:p>
    <w:p w14:paraId="31226052" w14:textId="77777777" w:rsidR="002D392B" w:rsidRDefault="002D392B" w:rsidP="002D392B">
      <w:pPr>
        <w:jc w:val="center"/>
      </w:pPr>
      <w:r>
        <w:rPr>
          <w:noProof/>
        </w:rPr>
        <w:drawing>
          <wp:inline distT="0" distB="0" distL="0" distR="0" wp14:anchorId="567C858F" wp14:editId="021C914D">
            <wp:extent cx="1174469" cy="1384300"/>
            <wp:effectExtent l="0" t="0" r="0" b="0"/>
            <wp:docPr id="1263812279" name="Imagen 2" descr="Mascota - UAA | Universidad Autónoma de Aguascalientes | UA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cota - UAA | Universidad Autónoma de Aguascalientes | UAA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197" cy="1402838"/>
                    </a:xfrm>
                    <a:prstGeom prst="rect">
                      <a:avLst/>
                    </a:prstGeom>
                    <a:noFill/>
                    <a:ln>
                      <a:noFill/>
                    </a:ln>
                  </pic:spPr>
                </pic:pic>
              </a:graphicData>
            </a:graphic>
          </wp:inline>
        </w:drawing>
      </w:r>
    </w:p>
    <w:p w14:paraId="61DFA8CD" w14:textId="77777777" w:rsidR="0084078B" w:rsidRDefault="0084078B"/>
    <w:p w14:paraId="6F7DA84F" w14:textId="3509D873" w:rsidR="00893F76" w:rsidRPr="00893F76" w:rsidRDefault="006936D9" w:rsidP="005C0F99">
      <w:pPr>
        <w:jc w:val="both"/>
        <w:rPr>
          <w:b/>
          <w:bCs/>
          <w:lang w:val="es-MX"/>
        </w:rPr>
      </w:pPr>
      <w:r>
        <w:rPr>
          <w:b/>
          <w:bCs/>
          <w:lang w:val="es-MX"/>
        </w:rPr>
        <w:lastRenderedPageBreak/>
        <w:t xml:space="preserve">1.- </w:t>
      </w:r>
      <w:r w:rsidR="00893F76" w:rsidRPr="00893F76">
        <w:rPr>
          <w:b/>
          <w:bCs/>
          <w:lang w:val="es-MX"/>
        </w:rPr>
        <w:t>Definición del problema</w:t>
      </w:r>
    </w:p>
    <w:p w14:paraId="42AEE2DF" w14:textId="4530FC5B" w:rsidR="00893F76" w:rsidRPr="00893F76" w:rsidRDefault="00893F76" w:rsidP="005C0F99">
      <w:pPr>
        <w:jc w:val="both"/>
        <w:rPr>
          <w:lang w:val="es-MX"/>
        </w:rPr>
      </w:pPr>
      <w:r w:rsidRPr="00893F76">
        <w:rPr>
          <w:lang w:val="es-MX"/>
        </w:rPr>
        <w:t>El problema principal</w:t>
      </w:r>
      <w:r w:rsidR="006842F8">
        <w:rPr>
          <w:lang w:val="es-MX"/>
        </w:rPr>
        <w:t xml:space="preserve"> </w:t>
      </w:r>
      <w:r w:rsidRPr="00893F76">
        <w:rPr>
          <w:lang w:val="es-MX"/>
        </w:rPr>
        <w:t>es el alto índice de cancelaciones de servicio "</w:t>
      </w:r>
      <w:proofErr w:type="spellStart"/>
      <w:r w:rsidRPr="00893F76">
        <w:rPr>
          <w:lang w:val="es-MX"/>
        </w:rPr>
        <w:t>churn</w:t>
      </w:r>
      <w:proofErr w:type="spellEnd"/>
      <w:r w:rsidRPr="00893F76">
        <w:rPr>
          <w:lang w:val="es-MX"/>
        </w:rPr>
        <w:t xml:space="preserve">" </w:t>
      </w:r>
      <w:r w:rsidR="00950814" w:rsidRPr="00950814">
        <w:t>(</w:t>
      </w:r>
      <w:proofErr w:type="spellStart"/>
      <w:r w:rsidR="00950814" w:rsidRPr="00950814">
        <w:rPr>
          <w:b/>
          <w:bCs/>
        </w:rPr>
        <w:t>attrition</w:t>
      </w:r>
      <w:proofErr w:type="spellEnd"/>
      <w:r w:rsidR="00950814" w:rsidRPr="00950814">
        <w:rPr>
          <w:b/>
          <w:bCs/>
        </w:rPr>
        <w:t xml:space="preserve"> </w:t>
      </w:r>
      <w:proofErr w:type="spellStart"/>
      <w:r w:rsidR="00950814" w:rsidRPr="00950814">
        <w:rPr>
          <w:b/>
          <w:bCs/>
        </w:rPr>
        <w:t>rate</w:t>
      </w:r>
      <w:proofErr w:type="spellEnd"/>
      <w:r w:rsidR="00950814" w:rsidRPr="00950814">
        <w:t>)</w:t>
      </w:r>
      <w:r w:rsidR="00950814">
        <w:t xml:space="preserve"> </w:t>
      </w:r>
      <w:r w:rsidRPr="00893F76">
        <w:rPr>
          <w:lang w:val="es-MX"/>
        </w:rPr>
        <w:t>en las empresas de telecomunicaciones. Est</w:t>
      </w:r>
      <w:r w:rsidR="006842F8">
        <w:rPr>
          <w:lang w:val="es-MX"/>
        </w:rPr>
        <w:t xml:space="preserve">o </w:t>
      </w:r>
      <w:r w:rsidRPr="00893F76">
        <w:rPr>
          <w:lang w:val="es-MX"/>
        </w:rPr>
        <w:t>representa una pérdida significativa de ingresos y afecta la sostenibilidad a largo plazo de estas empresas.</w:t>
      </w:r>
    </w:p>
    <w:p w14:paraId="0F9A8EC1" w14:textId="77777777" w:rsidR="00893F76" w:rsidRDefault="00893F76" w:rsidP="005C0F99">
      <w:pPr>
        <w:jc w:val="both"/>
        <w:rPr>
          <w:lang w:val="es-MX"/>
        </w:rPr>
      </w:pPr>
      <w:r w:rsidRPr="00893F76">
        <w:rPr>
          <w:b/>
          <w:bCs/>
          <w:lang w:val="es-MX"/>
        </w:rPr>
        <w:t>Objetivo:</w:t>
      </w:r>
      <w:r w:rsidRPr="00893F76">
        <w:rPr>
          <w:lang w:val="es-MX"/>
        </w:rPr>
        <w:t xml:space="preserve"> Reducir el </w:t>
      </w:r>
      <w:proofErr w:type="spellStart"/>
      <w:r w:rsidRPr="00893F76">
        <w:rPr>
          <w:lang w:val="es-MX"/>
        </w:rPr>
        <w:t>churn</w:t>
      </w:r>
      <w:proofErr w:type="spellEnd"/>
      <w:r w:rsidRPr="00893F76">
        <w:rPr>
          <w:lang w:val="es-MX"/>
        </w:rPr>
        <w:t xml:space="preserve"> identificando las causas clave y desarrollando estrategias proactivas para mejorar la retención de clientes.</w:t>
      </w:r>
    </w:p>
    <w:p w14:paraId="373EBC5A" w14:textId="77777777" w:rsidR="00831F5D" w:rsidRDefault="00831F5D" w:rsidP="005C0F99">
      <w:pPr>
        <w:jc w:val="both"/>
        <w:rPr>
          <w:lang w:val="es-MX"/>
        </w:rPr>
      </w:pPr>
    </w:p>
    <w:p w14:paraId="6D51D650" w14:textId="66D5506F" w:rsidR="00734B26" w:rsidRPr="00734B26" w:rsidRDefault="00734B26" w:rsidP="005C0F99">
      <w:pPr>
        <w:jc w:val="both"/>
        <w:rPr>
          <w:b/>
          <w:bCs/>
          <w:lang w:val="es-MX"/>
        </w:rPr>
      </w:pPr>
      <w:proofErr w:type="spellStart"/>
      <w:r w:rsidRPr="00734B26">
        <w:rPr>
          <w:b/>
          <w:bCs/>
          <w:lang w:val="es-MX"/>
        </w:rPr>
        <w:t>KPIs</w:t>
      </w:r>
      <w:proofErr w:type="spellEnd"/>
      <w:r w:rsidRPr="00734B26">
        <w:rPr>
          <w:b/>
          <w:bCs/>
          <w:lang w:val="es-MX"/>
        </w:rPr>
        <w:t xml:space="preserve"> </w:t>
      </w:r>
    </w:p>
    <w:p w14:paraId="1190A1B2" w14:textId="77777777" w:rsidR="00734B26" w:rsidRPr="00734B26" w:rsidRDefault="00734B26" w:rsidP="005C0F99">
      <w:pPr>
        <w:numPr>
          <w:ilvl w:val="0"/>
          <w:numId w:val="2"/>
        </w:numPr>
        <w:jc w:val="both"/>
        <w:rPr>
          <w:lang w:val="es-MX"/>
        </w:rPr>
      </w:pPr>
      <w:r w:rsidRPr="00734B26">
        <w:rPr>
          <w:b/>
          <w:bCs/>
          <w:lang w:val="es-MX"/>
        </w:rPr>
        <w:t xml:space="preserve">Tasa de </w:t>
      </w:r>
      <w:proofErr w:type="spellStart"/>
      <w:r w:rsidRPr="00734B26">
        <w:rPr>
          <w:b/>
          <w:bCs/>
          <w:lang w:val="es-MX"/>
        </w:rPr>
        <w:t>churn</w:t>
      </w:r>
      <w:proofErr w:type="spellEnd"/>
      <w:r w:rsidRPr="00734B26">
        <w:rPr>
          <w:b/>
          <w:bCs/>
          <w:lang w:val="es-MX"/>
        </w:rPr>
        <w:t xml:space="preserve"> (%)</w:t>
      </w:r>
      <w:r w:rsidRPr="00734B26">
        <w:rPr>
          <w:lang w:val="es-MX"/>
        </w:rPr>
        <w:t>:</w:t>
      </w:r>
    </w:p>
    <w:p w14:paraId="7497D4BF" w14:textId="77777777" w:rsidR="00734B26" w:rsidRPr="00734B26" w:rsidRDefault="00734B26" w:rsidP="005C0F99">
      <w:pPr>
        <w:numPr>
          <w:ilvl w:val="1"/>
          <w:numId w:val="4"/>
        </w:numPr>
        <w:jc w:val="both"/>
        <w:rPr>
          <w:lang w:val="es-MX"/>
        </w:rPr>
      </w:pPr>
      <w:r w:rsidRPr="00734B26">
        <w:rPr>
          <w:lang w:val="es-MX"/>
        </w:rPr>
        <w:t xml:space="preserve">Fórmula: </w:t>
      </w:r>
      <w:r w:rsidRPr="00734B26">
        <w:rPr>
          <w:i/>
          <w:iCs/>
          <w:lang w:val="es-MX"/>
        </w:rPr>
        <w:t>(Número de clientes cancelados / Total de clientes)</w:t>
      </w:r>
      <w:r w:rsidRPr="00734B26">
        <w:rPr>
          <w:lang w:val="es-MX"/>
        </w:rPr>
        <w:t xml:space="preserve"> x 100</w:t>
      </w:r>
    </w:p>
    <w:p w14:paraId="7FC98E3B" w14:textId="77777777" w:rsidR="00734B26" w:rsidRPr="00734B26" w:rsidRDefault="00734B26" w:rsidP="005C0F99">
      <w:pPr>
        <w:numPr>
          <w:ilvl w:val="1"/>
          <w:numId w:val="4"/>
        </w:numPr>
        <w:jc w:val="both"/>
        <w:rPr>
          <w:lang w:val="es-MX"/>
        </w:rPr>
      </w:pPr>
      <w:r w:rsidRPr="00734B26">
        <w:rPr>
          <w:lang w:val="es-MX"/>
        </w:rPr>
        <w:t>Indicará qué tan grave es el problema.</w:t>
      </w:r>
    </w:p>
    <w:p w14:paraId="72626E88" w14:textId="77777777" w:rsidR="00734B26" w:rsidRPr="00734B26" w:rsidRDefault="00734B26" w:rsidP="005C0F99">
      <w:pPr>
        <w:numPr>
          <w:ilvl w:val="0"/>
          <w:numId w:val="2"/>
        </w:numPr>
        <w:jc w:val="both"/>
        <w:rPr>
          <w:lang w:val="es-MX"/>
        </w:rPr>
      </w:pPr>
      <w:r w:rsidRPr="00734B26">
        <w:rPr>
          <w:b/>
          <w:bCs/>
          <w:lang w:val="es-MX"/>
        </w:rPr>
        <w:t>Ingreso promedio mensual por cliente (ARPU)</w:t>
      </w:r>
      <w:r w:rsidRPr="00734B26">
        <w:rPr>
          <w:lang w:val="es-MX"/>
        </w:rPr>
        <w:t>:</w:t>
      </w:r>
    </w:p>
    <w:p w14:paraId="45375669" w14:textId="77777777" w:rsidR="00734B26" w:rsidRPr="00734B26" w:rsidRDefault="00734B26" w:rsidP="005C0F99">
      <w:pPr>
        <w:pStyle w:val="Prrafodelista"/>
        <w:numPr>
          <w:ilvl w:val="1"/>
          <w:numId w:val="5"/>
        </w:numPr>
        <w:jc w:val="both"/>
        <w:rPr>
          <w:lang w:val="es-MX"/>
        </w:rPr>
      </w:pPr>
      <w:r w:rsidRPr="00734B26">
        <w:rPr>
          <w:lang w:val="es-MX"/>
        </w:rPr>
        <w:t xml:space="preserve">Fórmula: </w:t>
      </w:r>
      <w:r w:rsidRPr="00734B26">
        <w:rPr>
          <w:i/>
          <w:iCs/>
          <w:lang w:val="es-MX"/>
        </w:rPr>
        <w:t>Ingresos totales / Total de clientes activos</w:t>
      </w:r>
      <w:r w:rsidRPr="00734B26">
        <w:rPr>
          <w:lang w:val="es-MX"/>
        </w:rPr>
        <w:t>.</w:t>
      </w:r>
    </w:p>
    <w:p w14:paraId="76FACF7C" w14:textId="77777777" w:rsidR="00734B26" w:rsidRPr="00734B26" w:rsidRDefault="00734B26" w:rsidP="005C0F99">
      <w:pPr>
        <w:pStyle w:val="Prrafodelista"/>
        <w:numPr>
          <w:ilvl w:val="1"/>
          <w:numId w:val="5"/>
        </w:numPr>
        <w:jc w:val="both"/>
        <w:rPr>
          <w:lang w:val="es-MX"/>
        </w:rPr>
      </w:pPr>
      <w:r w:rsidRPr="00734B26">
        <w:rPr>
          <w:lang w:val="es-MX"/>
        </w:rPr>
        <w:t xml:space="preserve">Ayuda a evaluar el impacto financiero del </w:t>
      </w:r>
      <w:proofErr w:type="spellStart"/>
      <w:r w:rsidRPr="00734B26">
        <w:rPr>
          <w:lang w:val="es-MX"/>
        </w:rPr>
        <w:t>churn</w:t>
      </w:r>
      <w:proofErr w:type="spellEnd"/>
      <w:r w:rsidRPr="00734B26">
        <w:rPr>
          <w:lang w:val="es-MX"/>
        </w:rPr>
        <w:t>.</w:t>
      </w:r>
    </w:p>
    <w:p w14:paraId="0EF6C3FB" w14:textId="77777777" w:rsidR="00734B26" w:rsidRPr="00734B26" w:rsidRDefault="00734B26" w:rsidP="005C0F99">
      <w:pPr>
        <w:numPr>
          <w:ilvl w:val="0"/>
          <w:numId w:val="2"/>
        </w:numPr>
        <w:jc w:val="both"/>
        <w:rPr>
          <w:lang w:val="es-MX"/>
        </w:rPr>
      </w:pPr>
      <w:r w:rsidRPr="00734B26">
        <w:rPr>
          <w:b/>
          <w:bCs/>
          <w:lang w:val="es-MX"/>
        </w:rPr>
        <w:t>Duración promedio de permanencia (en meses)</w:t>
      </w:r>
      <w:r w:rsidRPr="00734B26">
        <w:rPr>
          <w:lang w:val="es-MX"/>
        </w:rPr>
        <w:t>:</w:t>
      </w:r>
    </w:p>
    <w:p w14:paraId="2BC93872" w14:textId="77777777" w:rsidR="00734B26" w:rsidRPr="00734B26" w:rsidRDefault="00734B26" w:rsidP="005C0F99">
      <w:pPr>
        <w:pStyle w:val="Prrafodelista"/>
        <w:numPr>
          <w:ilvl w:val="1"/>
          <w:numId w:val="6"/>
        </w:numPr>
        <w:jc w:val="both"/>
        <w:rPr>
          <w:lang w:val="es-MX"/>
        </w:rPr>
      </w:pPr>
      <w:r w:rsidRPr="00734B26">
        <w:rPr>
          <w:lang w:val="es-MX"/>
        </w:rPr>
        <w:t xml:space="preserve">Fórmula: </w:t>
      </w:r>
      <w:r w:rsidRPr="00734B26">
        <w:rPr>
          <w:i/>
          <w:iCs/>
          <w:lang w:val="es-MX"/>
        </w:rPr>
        <w:t>Suma total de meses de servicio / Número de clientes</w:t>
      </w:r>
      <w:r w:rsidRPr="00734B26">
        <w:rPr>
          <w:lang w:val="es-MX"/>
        </w:rPr>
        <w:t>.</w:t>
      </w:r>
    </w:p>
    <w:p w14:paraId="61873318" w14:textId="77777777" w:rsidR="00734B26" w:rsidRPr="00734B26" w:rsidRDefault="00734B26" w:rsidP="005C0F99">
      <w:pPr>
        <w:pStyle w:val="Prrafodelista"/>
        <w:numPr>
          <w:ilvl w:val="1"/>
          <w:numId w:val="6"/>
        </w:numPr>
        <w:jc w:val="both"/>
        <w:rPr>
          <w:lang w:val="es-MX"/>
        </w:rPr>
      </w:pPr>
      <w:r w:rsidRPr="00734B26">
        <w:rPr>
          <w:lang w:val="es-MX"/>
        </w:rPr>
        <w:t>Permite identificar la "vida útil" promedio del cliente.</w:t>
      </w:r>
    </w:p>
    <w:p w14:paraId="1AC01D14" w14:textId="77777777" w:rsidR="00734B26" w:rsidRPr="00734B26" w:rsidRDefault="00734B26" w:rsidP="005C0F99">
      <w:pPr>
        <w:numPr>
          <w:ilvl w:val="0"/>
          <w:numId w:val="2"/>
        </w:numPr>
        <w:jc w:val="both"/>
        <w:rPr>
          <w:lang w:val="es-MX"/>
        </w:rPr>
      </w:pPr>
      <w:proofErr w:type="spellStart"/>
      <w:r w:rsidRPr="00734B26">
        <w:rPr>
          <w:b/>
          <w:bCs/>
          <w:lang w:val="es-MX"/>
        </w:rPr>
        <w:t>Churn</w:t>
      </w:r>
      <w:proofErr w:type="spellEnd"/>
      <w:r w:rsidRPr="00734B26">
        <w:rPr>
          <w:b/>
          <w:bCs/>
          <w:lang w:val="es-MX"/>
        </w:rPr>
        <w:t xml:space="preserve"> por método de pago</w:t>
      </w:r>
      <w:r w:rsidRPr="00734B26">
        <w:rPr>
          <w:lang w:val="es-MX"/>
        </w:rPr>
        <w:t>:</w:t>
      </w:r>
    </w:p>
    <w:p w14:paraId="57283752" w14:textId="77777777" w:rsidR="00734B26" w:rsidRPr="00734B26" w:rsidRDefault="00734B26" w:rsidP="005C0F99">
      <w:pPr>
        <w:pStyle w:val="Prrafodelista"/>
        <w:numPr>
          <w:ilvl w:val="1"/>
          <w:numId w:val="7"/>
        </w:numPr>
        <w:jc w:val="both"/>
        <w:rPr>
          <w:lang w:val="es-MX"/>
        </w:rPr>
      </w:pPr>
      <w:r w:rsidRPr="00734B26">
        <w:rPr>
          <w:lang w:val="es-MX"/>
        </w:rPr>
        <w:t>Proporción de clientes que usan cada método y han cancelado.</w:t>
      </w:r>
    </w:p>
    <w:p w14:paraId="3CDF2153" w14:textId="77777777" w:rsidR="00734B26" w:rsidRPr="00734B26" w:rsidRDefault="00734B26" w:rsidP="005C0F99">
      <w:pPr>
        <w:pStyle w:val="Prrafodelista"/>
        <w:numPr>
          <w:ilvl w:val="1"/>
          <w:numId w:val="7"/>
        </w:numPr>
        <w:jc w:val="both"/>
        <w:rPr>
          <w:lang w:val="es-MX"/>
        </w:rPr>
      </w:pPr>
      <w:r w:rsidRPr="00734B26">
        <w:rPr>
          <w:lang w:val="es-MX"/>
        </w:rPr>
        <w:t>Identifica métodos que pueden ser menos atractivos o convenientes.</w:t>
      </w:r>
    </w:p>
    <w:p w14:paraId="570E5381" w14:textId="77777777" w:rsidR="00734B26" w:rsidRPr="00734B26" w:rsidRDefault="00734B26" w:rsidP="005C0F99">
      <w:pPr>
        <w:numPr>
          <w:ilvl w:val="0"/>
          <w:numId w:val="2"/>
        </w:numPr>
        <w:jc w:val="both"/>
        <w:rPr>
          <w:lang w:val="es-MX"/>
        </w:rPr>
      </w:pPr>
      <w:proofErr w:type="spellStart"/>
      <w:r w:rsidRPr="00734B26">
        <w:rPr>
          <w:b/>
          <w:bCs/>
          <w:lang w:val="es-MX"/>
        </w:rPr>
        <w:t>Churn</w:t>
      </w:r>
      <w:proofErr w:type="spellEnd"/>
      <w:r w:rsidRPr="00734B26">
        <w:rPr>
          <w:b/>
          <w:bCs/>
          <w:lang w:val="es-MX"/>
        </w:rPr>
        <w:t xml:space="preserve"> por grupo demográfico</w:t>
      </w:r>
      <w:r w:rsidRPr="00734B26">
        <w:rPr>
          <w:lang w:val="es-MX"/>
        </w:rPr>
        <w:t>:</w:t>
      </w:r>
    </w:p>
    <w:p w14:paraId="5BA65A59" w14:textId="77777777" w:rsidR="00734B26" w:rsidRPr="00734B26" w:rsidRDefault="00734B26" w:rsidP="005C0F99">
      <w:pPr>
        <w:pStyle w:val="Prrafodelista"/>
        <w:numPr>
          <w:ilvl w:val="1"/>
          <w:numId w:val="8"/>
        </w:numPr>
        <w:jc w:val="both"/>
        <w:rPr>
          <w:lang w:val="es-MX"/>
        </w:rPr>
      </w:pPr>
      <w:r w:rsidRPr="00734B26">
        <w:rPr>
          <w:lang w:val="es-MX"/>
        </w:rPr>
        <w:t>Por género, edad, etc.</w:t>
      </w:r>
    </w:p>
    <w:p w14:paraId="17E4E40C" w14:textId="77777777" w:rsidR="00734B26" w:rsidRPr="00734B26" w:rsidRDefault="00734B26" w:rsidP="005C0F99">
      <w:pPr>
        <w:pStyle w:val="Prrafodelista"/>
        <w:numPr>
          <w:ilvl w:val="1"/>
          <w:numId w:val="8"/>
        </w:numPr>
        <w:jc w:val="both"/>
        <w:rPr>
          <w:lang w:val="es-MX"/>
        </w:rPr>
      </w:pPr>
      <w:r w:rsidRPr="00734B26">
        <w:rPr>
          <w:lang w:val="es-MX"/>
        </w:rPr>
        <w:t>Ayuda a segmentar y personalizar estrategias.</w:t>
      </w:r>
    </w:p>
    <w:p w14:paraId="4046C736" w14:textId="77777777" w:rsidR="00734B26" w:rsidRDefault="00734B26" w:rsidP="00734B26">
      <w:pPr>
        <w:rPr>
          <w:lang w:val="es-MX"/>
        </w:rPr>
      </w:pPr>
    </w:p>
    <w:p w14:paraId="408CB433" w14:textId="77777777" w:rsidR="00734B26" w:rsidRDefault="00734B26" w:rsidP="00734B26">
      <w:pPr>
        <w:rPr>
          <w:lang w:val="es-MX"/>
        </w:rPr>
      </w:pPr>
    </w:p>
    <w:p w14:paraId="57F43DF0" w14:textId="77777777" w:rsidR="00734B26" w:rsidRDefault="00734B26" w:rsidP="00734B26">
      <w:pPr>
        <w:rPr>
          <w:lang w:val="es-MX"/>
        </w:rPr>
      </w:pPr>
    </w:p>
    <w:p w14:paraId="735B60AB" w14:textId="77777777" w:rsidR="006936D9" w:rsidRDefault="006936D9" w:rsidP="00734B26">
      <w:pPr>
        <w:rPr>
          <w:lang w:val="es-MX"/>
        </w:rPr>
      </w:pPr>
    </w:p>
    <w:p w14:paraId="22037D85" w14:textId="77777777" w:rsidR="00734B26" w:rsidRDefault="00734B26" w:rsidP="00734B26">
      <w:pPr>
        <w:rPr>
          <w:lang w:val="es-MX"/>
        </w:rPr>
      </w:pPr>
    </w:p>
    <w:p w14:paraId="3DC15596" w14:textId="77777777" w:rsidR="00734B26" w:rsidRPr="00734B26" w:rsidRDefault="00734B26" w:rsidP="005C0F99">
      <w:pPr>
        <w:jc w:val="both"/>
        <w:rPr>
          <w:b/>
          <w:bCs/>
          <w:lang w:val="es-MX"/>
        </w:rPr>
      </w:pPr>
      <w:r w:rsidRPr="00734B26">
        <w:rPr>
          <w:b/>
          <w:bCs/>
          <w:lang w:val="es-MX"/>
        </w:rPr>
        <w:lastRenderedPageBreak/>
        <w:t>Alineación con la estrategia empresarial</w:t>
      </w:r>
    </w:p>
    <w:p w14:paraId="5AAE7BA2" w14:textId="535FE49A" w:rsidR="00734B26" w:rsidRPr="00734B26" w:rsidRDefault="00734B26" w:rsidP="005C0F99">
      <w:pPr>
        <w:numPr>
          <w:ilvl w:val="0"/>
          <w:numId w:val="3"/>
        </w:numPr>
        <w:jc w:val="both"/>
        <w:rPr>
          <w:lang w:val="es-MX"/>
        </w:rPr>
      </w:pPr>
      <w:r w:rsidRPr="00734B26">
        <w:rPr>
          <w:b/>
          <w:bCs/>
          <w:lang w:val="es-MX"/>
        </w:rPr>
        <w:t>Increment</w:t>
      </w:r>
      <w:r>
        <w:rPr>
          <w:b/>
          <w:bCs/>
          <w:lang w:val="es-MX"/>
        </w:rPr>
        <w:t xml:space="preserve">ar los </w:t>
      </w:r>
      <w:r w:rsidRPr="00734B26">
        <w:rPr>
          <w:b/>
          <w:bCs/>
          <w:lang w:val="es-MX"/>
        </w:rPr>
        <w:t>ingresos</w:t>
      </w:r>
      <w:r w:rsidRPr="00734B26">
        <w:rPr>
          <w:lang w:val="es-MX"/>
        </w:rPr>
        <w:t xml:space="preserve">: Reducir el </w:t>
      </w:r>
      <w:proofErr w:type="spellStart"/>
      <w:r w:rsidRPr="00734B26">
        <w:rPr>
          <w:lang w:val="es-MX"/>
        </w:rPr>
        <w:t>churn</w:t>
      </w:r>
      <w:proofErr w:type="spellEnd"/>
      <w:r w:rsidRPr="00734B26">
        <w:rPr>
          <w:lang w:val="es-MX"/>
        </w:rPr>
        <w:t xml:space="preserve"> permite aumentar los ingresos recurrentes al mantener una base de clientes estable.</w:t>
      </w:r>
    </w:p>
    <w:p w14:paraId="72C9E0C5" w14:textId="3C5FAC8C" w:rsidR="00734B26" w:rsidRPr="00734B26" w:rsidRDefault="00734B26" w:rsidP="005C0F99">
      <w:pPr>
        <w:numPr>
          <w:ilvl w:val="0"/>
          <w:numId w:val="3"/>
        </w:numPr>
        <w:jc w:val="both"/>
        <w:rPr>
          <w:lang w:val="es-MX"/>
        </w:rPr>
      </w:pPr>
      <w:r w:rsidRPr="00734B26">
        <w:rPr>
          <w:b/>
          <w:bCs/>
          <w:lang w:val="es-MX"/>
        </w:rPr>
        <w:t>Mejora de la experiencia de</w:t>
      </w:r>
      <w:r>
        <w:rPr>
          <w:b/>
          <w:bCs/>
          <w:lang w:val="es-MX"/>
        </w:rPr>
        <w:t xml:space="preserve"> todos nuestros clientes</w:t>
      </w:r>
      <w:r w:rsidRPr="00734B26">
        <w:rPr>
          <w:lang w:val="es-MX"/>
        </w:rPr>
        <w:t xml:space="preserve">: Identificar las razones del </w:t>
      </w:r>
      <w:proofErr w:type="spellStart"/>
      <w:r w:rsidRPr="00734B26">
        <w:rPr>
          <w:lang w:val="es-MX"/>
        </w:rPr>
        <w:t>churn</w:t>
      </w:r>
      <w:proofErr w:type="spellEnd"/>
      <w:r w:rsidRPr="00734B26">
        <w:rPr>
          <w:lang w:val="es-MX"/>
        </w:rPr>
        <w:t xml:space="preserve"> ayuda a personalizar ofertas, ajustar métodos de pago y resolver problemas comunes que afectan la satisfacción del cliente.</w:t>
      </w:r>
    </w:p>
    <w:p w14:paraId="45C0ED7C" w14:textId="77777777" w:rsidR="00734B26" w:rsidRDefault="00734B26" w:rsidP="005C0F99">
      <w:pPr>
        <w:jc w:val="both"/>
        <w:rPr>
          <w:lang w:val="es-MX"/>
        </w:rPr>
      </w:pPr>
      <w:r w:rsidRPr="00734B26">
        <w:rPr>
          <w:lang w:val="es-MX"/>
        </w:rPr>
        <w:t xml:space="preserve">Además, los </w:t>
      </w:r>
      <w:proofErr w:type="spellStart"/>
      <w:r w:rsidRPr="00734B26">
        <w:rPr>
          <w:lang w:val="es-MX"/>
        </w:rPr>
        <w:t>insights</w:t>
      </w:r>
      <w:proofErr w:type="spellEnd"/>
      <w:r w:rsidRPr="00734B26">
        <w:rPr>
          <w:lang w:val="es-MX"/>
        </w:rPr>
        <w:t xml:space="preserve"> obtenidos apoyarán decisiones clave en áreas como marketing, operaciones y diseño de productos, asegurando que las estrategias sean proactivas y basadas en datos.</w:t>
      </w:r>
    </w:p>
    <w:p w14:paraId="1109CCA1" w14:textId="7C49499F" w:rsidR="00734B26" w:rsidRDefault="006936D9" w:rsidP="005C0F99">
      <w:pPr>
        <w:jc w:val="both"/>
        <w:rPr>
          <w:b/>
          <w:bCs/>
        </w:rPr>
      </w:pPr>
      <w:r>
        <w:rPr>
          <w:b/>
          <w:bCs/>
          <w:lang w:val="es-MX"/>
        </w:rPr>
        <w:t xml:space="preserve">2.- </w:t>
      </w:r>
      <w:r w:rsidRPr="006936D9">
        <w:rPr>
          <w:b/>
          <w:bCs/>
        </w:rPr>
        <w:t>Selección y Preparación de Datos</w:t>
      </w:r>
    </w:p>
    <w:p w14:paraId="5726BC62" w14:textId="029F1FFC" w:rsidR="006936D9" w:rsidRPr="006936D9" w:rsidRDefault="006936D9" w:rsidP="005C0F99">
      <w:pPr>
        <w:jc w:val="both"/>
        <w:rPr>
          <w:lang w:val="es-MX"/>
        </w:rPr>
      </w:pPr>
      <w:r>
        <w:rPr>
          <w:lang w:val="es-MX"/>
        </w:rPr>
        <w:t xml:space="preserve">En este casi si es a como yo creo que se </w:t>
      </w:r>
      <w:proofErr w:type="spellStart"/>
      <w:r>
        <w:rPr>
          <w:lang w:val="es-MX"/>
        </w:rPr>
        <w:t>evalua</w:t>
      </w:r>
      <w:proofErr w:type="spellEnd"/>
      <w:r>
        <w:rPr>
          <w:lang w:val="es-MX"/>
        </w:rPr>
        <w:t xml:space="preserve"> este punto de preparación y selección la base de datos que tome es una base de datos que me atrevo a decir que estaba limpia y sin lugares a rellenar o cosas a quitar sin embargo para las </w:t>
      </w:r>
      <w:proofErr w:type="spellStart"/>
      <w:r>
        <w:rPr>
          <w:lang w:val="es-MX"/>
        </w:rPr>
        <w:t>graficas</w:t>
      </w:r>
      <w:proofErr w:type="spellEnd"/>
      <w:r>
        <w:rPr>
          <w:lang w:val="es-MX"/>
        </w:rPr>
        <w:t xml:space="preserve"> de </w:t>
      </w:r>
      <w:proofErr w:type="spellStart"/>
      <w:r>
        <w:rPr>
          <w:lang w:val="es-MX"/>
        </w:rPr>
        <w:t>DataWrapper</w:t>
      </w:r>
      <w:proofErr w:type="spellEnd"/>
      <w:r>
        <w:rPr>
          <w:lang w:val="es-MX"/>
        </w:rPr>
        <w:t xml:space="preserve"> hare una limpieza como nos </w:t>
      </w:r>
      <w:proofErr w:type="spellStart"/>
      <w:r>
        <w:rPr>
          <w:lang w:val="es-MX"/>
        </w:rPr>
        <w:t>enseño</w:t>
      </w:r>
      <w:proofErr w:type="spellEnd"/>
      <w:r w:rsidR="002923D1">
        <w:rPr>
          <w:lang w:val="es-MX"/>
        </w:rPr>
        <w:t xml:space="preserve">, pero este documento, la base de datos original y la base de datos “arreglada para el </w:t>
      </w:r>
      <w:proofErr w:type="spellStart"/>
      <w:r w:rsidR="002923D1">
        <w:rPr>
          <w:lang w:val="es-MX"/>
        </w:rPr>
        <w:t>datawrapper</w:t>
      </w:r>
      <w:proofErr w:type="spellEnd"/>
      <w:r w:rsidR="002923D1">
        <w:rPr>
          <w:lang w:val="es-MX"/>
        </w:rPr>
        <w:t xml:space="preserve">” serán subidos a </w:t>
      </w:r>
      <w:proofErr w:type="spellStart"/>
      <w:r w:rsidR="002923D1">
        <w:rPr>
          <w:lang w:val="es-MX"/>
        </w:rPr>
        <w:t>git</w:t>
      </w:r>
      <w:proofErr w:type="spellEnd"/>
      <w:r w:rsidR="002923D1">
        <w:rPr>
          <w:lang w:val="es-MX"/>
        </w:rPr>
        <w:t xml:space="preserve"> junto con la </w:t>
      </w:r>
      <w:proofErr w:type="spellStart"/>
      <w:r w:rsidR="002923D1">
        <w:rPr>
          <w:lang w:val="es-MX"/>
        </w:rPr>
        <w:t>pagina</w:t>
      </w:r>
      <w:proofErr w:type="spellEnd"/>
      <w:r w:rsidR="002923D1">
        <w:rPr>
          <w:lang w:val="es-MX"/>
        </w:rPr>
        <w:t xml:space="preserve"> si es que acabo dicha </w:t>
      </w:r>
      <w:proofErr w:type="spellStart"/>
      <w:r w:rsidR="002923D1">
        <w:rPr>
          <w:lang w:val="es-MX"/>
        </w:rPr>
        <w:t>pagina</w:t>
      </w:r>
      <w:proofErr w:type="spellEnd"/>
      <w:r w:rsidR="002923D1">
        <w:rPr>
          <w:lang w:val="es-MX"/>
        </w:rPr>
        <w:t xml:space="preserve"> jaja por cualquier cosa agrego el link de dicha base de datos: </w:t>
      </w:r>
      <w:hyperlink r:id="rId7" w:history="1">
        <w:r w:rsidR="002923D1" w:rsidRPr="002923D1">
          <w:rPr>
            <w:rStyle w:val="Hipervnculo"/>
          </w:rPr>
          <w:t xml:space="preserve">Telecom </w:t>
        </w:r>
        <w:proofErr w:type="spellStart"/>
        <w:r w:rsidR="002923D1" w:rsidRPr="002923D1">
          <w:rPr>
            <w:rStyle w:val="Hipervnculo"/>
          </w:rPr>
          <w:t>Churn</w:t>
        </w:r>
        <w:proofErr w:type="spellEnd"/>
        <w:r w:rsidR="002923D1" w:rsidRPr="002923D1">
          <w:rPr>
            <w:rStyle w:val="Hipervnculo"/>
          </w:rPr>
          <w:t xml:space="preserve"> </w:t>
        </w:r>
        <w:proofErr w:type="spellStart"/>
        <w:r w:rsidR="002923D1" w:rsidRPr="002923D1">
          <w:rPr>
            <w:rStyle w:val="Hipervnculo"/>
          </w:rPr>
          <w:t>Dataset</w:t>
        </w:r>
        <w:proofErr w:type="spellEnd"/>
      </w:hyperlink>
    </w:p>
    <w:p w14:paraId="499D5988" w14:textId="77777777" w:rsidR="006936D9" w:rsidRDefault="006936D9" w:rsidP="00734B26">
      <w:pPr>
        <w:rPr>
          <w:lang w:val="es-MX"/>
        </w:rPr>
      </w:pPr>
    </w:p>
    <w:p w14:paraId="44EAFE62" w14:textId="77777777" w:rsidR="006936D9" w:rsidRDefault="006936D9" w:rsidP="00734B26">
      <w:pPr>
        <w:rPr>
          <w:lang w:val="es-MX"/>
        </w:rPr>
      </w:pPr>
    </w:p>
    <w:p w14:paraId="27CF2477" w14:textId="77777777" w:rsidR="006936D9" w:rsidRDefault="006936D9" w:rsidP="00734B26">
      <w:pPr>
        <w:rPr>
          <w:lang w:val="es-MX"/>
        </w:rPr>
      </w:pPr>
    </w:p>
    <w:p w14:paraId="0A7288BD" w14:textId="77777777" w:rsidR="006936D9" w:rsidRDefault="006936D9" w:rsidP="00734B26">
      <w:pPr>
        <w:rPr>
          <w:lang w:val="es-MX"/>
        </w:rPr>
      </w:pPr>
    </w:p>
    <w:p w14:paraId="490CD394" w14:textId="77777777" w:rsidR="006936D9" w:rsidRDefault="006936D9" w:rsidP="00734B26">
      <w:pPr>
        <w:rPr>
          <w:lang w:val="es-MX"/>
        </w:rPr>
      </w:pPr>
    </w:p>
    <w:p w14:paraId="696FC599" w14:textId="77777777" w:rsidR="006936D9" w:rsidRDefault="006936D9" w:rsidP="00734B26">
      <w:pPr>
        <w:rPr>
          <w:lang w:val="es-MX"/>
        </w:rPr>
      </w:pPr>
    </w:p>
    <w:p w14:paraId="1492F6F4" w14:textId="77777777" w:rsidR="006936D9" w:rsidRDefault="006936D9" w:rsidP="00734B26">
      <w:pPr>
        <w:rPr>
          <w:lang w:val="es-MX"/>
        </w:rPr>
      </w:pPr>
    </w:p>
    <w:p w14:paraId="7E3B1D1E" w14:textId="77777777" w:rsidR="006936D9" w:rsidRDefault="006936D9" w:rsidP="00734B26">
      <w:pPr>
        <w:rPr>
          <w:lang w:val="es-MX"/>
        </w:rPr>
      </w:pPr>
    </w:p>
    <w:p w14:paraId="6C0A6B59" w14:textId="77777777" w:rsidR="006936D9" w:rsidRDefault="006936D9" w:rsidP="00734B26">
      <w:pPr>
        <w:rPr>
          <w:lang w:val="es-MX"/>
        </w:rPr>
      </w:pPr>
    </w:p>
    <w:p w14:paraId="326DAAF1" w14:textId="77777777" w:rsidR="006936D9" w:rsidRDefault="006936D9" w:rsidP="00734B26">
      <w:pPr>
        <w:rPr>
          <w:lang w:val="es-MX"/>
        </w:rPr>
      </w:pPr>
    </w:p>
    <w:p w14:paraId="53A90960" w14:textId="77777777" w:rsidR="002923D1" w:rsidRDefault="002923D1" w:rsidP="00950814">
      <w:pPr>
        <w:pStyle w:val="Subttulo"/>
        <w:rPr>
          <w:b/>
          <w:bCs/>
          <w:lang w:val="es-MX"/>
        </w:rPr>
      </w:pPr>
    </w:p>
    <w:p w14:paraId="314C5B6A" w14:textId="77777777" w:rsidR="002923D1" w:rsidRDefault="002923D1" w:rsidP="00950814">
      <w:pPr>
        <w:pStyle w:val="Subttulo"/>
        <w:rPr>
          <w:b/>
          <w:bCs/>
          <w:lang w:val="es-MX"/>
        </w:rPr>
      </w:pPr>
    </w:p>
    <w:p w14:paraId="13296DEA" w14:textId="544B9C5A" w:rsidR="00950814" w:rsidRDefault="00950814" w:rsidP="00950814">
      <w:pPr>
        <w:pStyle w:val="Subttulo"/>
        <w:rPr>
          <w:b/>
          <w:bCs/>
          <w:lang w:val="es-MX"/>
        </w:rPr>
      </w:pPr>
      <w:r>
        <w:rPr>
          <w:b/>
          <w:bCs/>
          <w:lang w:val="es-MX"/>
        </w:rPr>
        <w:lastRenderedPageBreak/>
        <w:t>GRAFICAS EN PYTHON</w:t>
      </w:r>
      <w:r w:rsidR="002923D1">
        <w:rPr>
          <w:b/>
          <w:bCs/>
          <w:lang w:val="es-MX"/>
        </w:rPr>
        <w:t xml:space="preserve"> CON INTERPRETACIONES Y CONCLUCIONES</w:t>
      </w:r>
    </w:p>
    <w:p w14:paraId="1805FC36" w14:textId="74930920" w:rsidR="00950814" w:rsidRDefault="006936D9" w:rsidP="007B4A2B">
      <w:pPr>
        <w:jc w:val="center"/>
        <w:rPr>
          <w:lang w:val="es-MX"/>
        </w:rPr>
      </w:pPr>
      <w:r w:rsidRPr="006936D9">
        <w:rPr>
          <w:noProof/>
          <w:lang w:val="es-MX"/>
        </w:rPr>
        <w:drawing>
          <wp:inline distT="0" distB="0" distL="0" distR="0" wp14:anchorId="7DF26EE0" wp14:editId="7F3F84AA">
            <wp:extent cx="4195429" cy="3322622"/>
            <wp:effectExtent l="0" t="0" r="0" b="0"/>
            <wp:docPr id="1029212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2017" name=""/>
                    <pic:cNvPicPr/>
                  </pic:nvPicPr>
                  <pic:blipFill>
                    <a:blip r:embed="rId8"/>
                    <a:stretch>
                      <a:fillRect/>
                    </a:stretch>
                  </pic:blipFill>
                  <pic:spPr>
                    <a:xfrm>
                      <a:off x="0" y="0"/>
                      <a:ext cx="4201691" cy="3327581"/>
                    </a:xfrm>
                    <a:prstGeom prst="rect">
                      <a:avLst/>
                    </a:prstGeom>
                  </pic:spPr>
                </pic:pic>
              </a:graphicData>
            </a:graphic>
          </wp:inline>
        </w:drawing>
      </w:r>
    </w:p>
    <w:p w14:paraId="2F932911" w14:textId="439F0BB2" w:rsidR="002923D1" w:rsidRPr="002923D1" w:rsidRDefault="002923D1" w:rsidP="005C0F99">
      <w:pPr>
        <w:jc w:val="both"/>
        <w:rPr>
          <w:lang w:val="es-MX"/>
        </w:rPr>
      </w:pPr>
      <w:r w:rsidRPr="002923D1">
        <w:rPr>
          <w:lang w:val="es-MX"/>
        </w:rPr>
        <w:t xml:space="preserve">El gráfico muestra que a medida que aumenta el número de llamadas al servicio al cliente, también aumenta la probabilidad de </w:t>
      </w:r>
      <w:proofErr w:type="spellStart"/>
      <w:r w:rsidRPr="002923D1">
        <w:rPr>
          <w:lang w:val="es-MX"/>
        </w:rPr>
        <w:t>churn</w:t>
      </w:r>
      <w:proofErr w:type="spellEnd"/>
      <w:r w:rsidRPr="002923D1">
        <w:rPr>
          <w:lang w:val="es-MX"/>
        </w:rPr>
        <w:t>. Esto sugiere que los clientes que interactúan más con el servicio al cliente probablemente enfrentan problemas que no se resuelven de manera efectiva</w:t>
      </w:r>
      <w:r>
        <w:rPr>
          <w:lang w:val="es-MX"/>
        </w:rPr>
        <w:t xml:space="preserve"> y satisfactoria</w:t>
      </w:r>
      <w:r w:rsidRPr="002923D1">
        <w:rPr>
          <w:lang w:val="es-MX"/>
        </w:rPr>
        <w:t xml:space="preserve">. La empresa debería analizar las razones más comunes de las llamadas (reclamos, consultas técnicas, facturación) e implementar mejoras en su atención al cliente para reducir el </w:t>
      </w:r>
      <w:proofErr w:type="spellStart"/>
      <w:r w:rsidRPr="002923D1">
        <w:rPr>
          <w:lang w:val="es-MX"/>
        </w:rPr>
        <w:t>churn</w:t>
      </w:r>
      <w:proofErr w:type="spellEnd"/>
      <w:r w:rsidRPr="002923D1">
        <w:rPr>
          <w:lang w:val="es-MX"/>
        </w:rPr>
        <w:t>.</w:t>
      </w:r>
    </w:p>
    <w:p w14:paraId="3B9B4C84" w14:textId="77777777" w:rsidR="002923D1" w:rsidRDefault="002923D1" w:rsidP="005C0F99">
      <w:pPr>
        <w:jc w:val="both"/>
        <w:rPr>
          <w:lang w:val="es-MX"/>
        </w:rPr>
      </w:pPr>
      <w:r w:rsidRPr="002923D1">
        <w:rPr>
          <w:b/>
          <w:bCs/>
          <w:lang w:val="es-MX"/>
        </w:rPr>
        <w:t>Conclusión</w:t>
      </w:r>
      <w:r w:rsidRPr="002923D1">
        <w:rPr>
          <w:lang w:val="es-MX"/>
        </w:rPr>
        <w:t>: El servicio al cliente no solo debe resolver problemas, sino también prevenirlos. Mejorar la capacitación del personal y la resolución en la primera llamada puede ser clave.</w:t>
      </w:r>
    </w:p>
    <w:p w14:paraId="3B7DEA3D" w14:textId="447144A1" w:rsidR="007B4A2B" w:rsidRPr="007B4A2B" w:rsidRDefault="007B4A2B" w:rsidP="005C0F99">
      <w:pPr>
        <w:jc w:val="both"/>
        <w:rPr>
          <w:b/>
          <w:bCs/>
          <w:lang w:val="es-MX"/>
        </w:rPr>
      </w:pPr>
      <w:proofErr w:type="spellStart"/>
      <w:r>
        <w:rPr>
          <w:b/>
          <w:bCs/>
          <w:lang w:val="es-MX"/>
        </w:rPr>
        <w:t>Codigo</w:t>
      </w:r>
      <w:proofErr w:type="spellEnd"/>
      <w:r>
        <w:rPr>
          <w:b/>
          <w:bCs/>
          <w:lang w:val="es-MX"/>
        </w:rPr>
        <w:t>:</w:t>
      </w:r>
    </w:p>
    <w:p w14:paraId="74AE47FB" w14:textId="7CD44CD2" w:rsidR="007B4A2B" w:rsidRPr="002923D1" w:rsidRDefault="007B4A2B" w:rsidP="005C0F99">
      <w:pPr>
        <w:jc w:val="both"/>
        <w:rPr>
          <w:lang w:val="es-MX"/>
        </w:rPr>
      </w:pPr>
      <w:r w:rsidRPr="007B4A2B">
        <w:rPr>
          <w:noProof/>
          <w:lang w:val="es-MX"/>
        </w:rPr>
        <w:drawing>
          <wp:inline distT="0" distB="0" distL="0" distR="0" wp14:anchorId="77941FCD" wp14:editId="0102EB8C">
            <wp:extent cx="5612130" cy="617220"/>
            <wp:effectExtent l="0" t="0" r="7620" b="0"/>
            <wp:docPr id="16615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858" name=""/>
                    <pic:cNvPicPr/>
                  </pic:nvPicPr>
                  <pic:blipFill>
                    <a:blip r:embed="rId9"/>
                    <a:stretch>
                      <a:fillRect/>
                    </a:stretch>
                  </pic:blipFill>
                  <pic:spPr>
                    <a:xfrm>
                      <a:off x="0" y="0"/>
                      <a:ext cx="5612130" cy="617220"/>
                    </a:xfrm>
                    <a:prstGeom prst="rect">
                      <a:avLst/>
                    </a:prstGeom>
                  </pic:spPr>
                </pic:pic>
              </a:graphicData>
            </a:graphic>
          </wp:inline>
        </w:drawing>
      </w:r>
    </w:p>
    <w:p w14:paraId="42B80B2A" w14:textId="77777777" w:rsidR="002923D1" w:rsidRDefault="002923D1" w:rsidP="00950814">
      <w:pPr>
        <w:rPr>
          <w:lang w:val="es-MX"/>
        </w:rPr>
      </w:pPr>
    </w:p>
    <w:p w14:paraId="1CC35F81" w14:textId="77777777" w:rsidR="006936D9" w:rsidRDefault="006936D9" w:rsidP="00950814">
      <w:pPr>
        <w:rPr>
          <w:lang w:val="es-MX"/>
        </w:rPr>
      </w:pPr>
    </w:p>
    <w:p w14:paraId="6BC5AB25" w14:textId="07875A60" w:rsidR="006936D9" w:rsidRDefault="006936D9" w:rsidP="00950814">
      <w:pPr>
        <w:rPr>
          <w:lang w:val="es-MX"/>
        </w:rPr>
      </w:pPr>
      <w:r w:rsidRPr="006936D9">
        <w:rPr>
          <w:noProof/>
          <w:lang w:val="es-MX"/>
        </w:rPr>
        <w:lastRenderedPageBreak/>
        <w:drawing>
          <wp:inline distT="0" distB="0" distL="0" distR="0" wp14:anchorId="6EA2D9F5" wp14:editId="595781EB">
            <wp:extent cx="5397777" cy="4292821"/>
            <wp:effectExtent l="0" t="0" r="0" b="0"/>
            <wp:docPr id="22853272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2727" name="Imagen 1" descr="Gráfico, Gráfico de barras&#10;&#10;Descripción generada automáticamente"/>
                    <pic:cNvPicPr/>
                  </pic:nvPicPr>
                  <pic:blipFill>
                    <a:blip r:embed="rId10"/>
                    <a:stretch>
                      <a:fillRect/>
                    </a:stretch>
                  </pic:blipFill>
                  <pic:spPr>
                    <a:xfrm>
                      <a:off x="0" y="0"/>
                      <a:ext cx="5397777" cy="4292821"/>
                    </a:xfrm>
                    <a:prstGeom prst="rect">
                      <a:avLst/>
                    </a:prstGeom>
                  </pic:spPr>
                </pic:pic>
              </a:graphicData>
            </a:graphic>
          </wp:inline>
        </w:drawing>
      </w:r>
    </w:p>
    <w:p w14:paraId="0A155764" w14:textId="22983DC3" w:rsidR="002923D1" w:rsidRPr="002923D1" w:rsidRDefault="002923D1" w:rsidP="005C0F99">
      <w:pPr>
        <w:jc w:val="both"/>
        <w:rPr>
          <w:lang w:val="es-MX"/>
        </w:rPr>
      </w:pPr>
      <w:r w:rsidRPr="002923D1">
        <w:rPr>
          <w:lang w:val="es-MX"/>
        </w:rPr>
        <w:t>El gráfico identifica los estados con los cargos mensuales más altos, lo que puede ser una indicación de que los clientes en est</w:t>
      </w:r>
      <w:r w:rsidR="005C0F99">
        <w:rPr>
          <w:lang w:val="es-MX"/>
        </w:rPr>
        <w:t xml:space="preserve">os estados </w:t>
      </w:r>
      <w:r w:rsidRPr="002923D1">
        <w:rPr>
          <w:lang w:val="es-MX"/>
        </w:rPr>
        <w:t>pagan más por sus servicios. Si est</w:t>
      </w:r>
      <w:r w:rsidR="005C0F99">
        <w:rPr>
          <w:lang w:val="es-MX"/>
        </w:rPr>
        <w:t>os estados</w:t>
      </w:r>
      <w:r w:rsidRPr="002923D1">
        <w:rPr>
          <w:lang w:val="es-MX"/>
        </w:rPr>
        <w:t xml:space="preserve"> coinciden con una alta tasa de </w:t>
      </w:r>
      <w:proofErr w:type="spellStart"/>
      <w:r w:rsidRPr="002923D1">
        <w:rPr>
          <w:lang w:val="es-MX"/>
        </w:rPr>
        <w:t>churn</w:t>
      </w:r>
      <w:proofErr w:type="spellEnd"/>
      <w:r w:rsidRPr="002923D1">
        <w:rPr>
          <w:lang w:val="es-MX"/>
        </w:rPr>
        <w:t>, podría significar que los precios altos son un factor determinante para la cancelación del servicio. Sin embargo, si no coinciden, podría implicar que otros factores, como la calidad del servicio o promociones regionales, son más relevantes.</w:t>
      </w:r>
    </w:p>
    <w:p w14:paraId="6FC647BB" w14:textId="77777777" w:rsidR="002923D1" w:rsidRDefault="002923D1" w:rsidP="005C0F99">
      <w:pPr>
        <w:jc w:val="both"/>
        <w:rPr>
          <w:lang w:val="es-MX"/>
        </w:rPr>
      </w:pPr>
      <w:r w:rsidRPr="002923D1">
        <w:rPr>
          <w:b/>
          <w:bCs/>
          <w:lang w:val="es-MX"/>
        </w:rPr>
        <w:t>Conclusión</w:t>
      </w:r>
      <w:r w:rsidRPr="002923D1">
        <w:rPr>
          <w:lang w:val="es-MX"/>
        </w:rPr>
        <w:t xml:space="preserve">: La empresa debería investigar las razones detrás de los altos cargos en estas regiones y evaluar si hay una correlación con el </w:t>
      </w:r>
      <w:proofErr w:type="spellStart"/>
      <w:r w:rsidRPr="002923D1">
        <w:rPr>
          <w:lang w:val="es-MX"/>
        </w:rPr>
        <w:t>churn</w:t>
      </w:r>
      <w:proofErr w:type="spellEnd"/>
      <w:r w:rsidRPr="002923D1">
        <w:rPr>
          <w:lang w:val="es-MX"/>
        </w:rPr>
        <w:t xml:space="preserve"> para ajustar estrategias de precios o mejorar la percepción del valor del servicio.</w:t>
      </w:r>
    </w:p>
    <w:p w14:paraId="0E226E8B" w14:textId="3A02D2C3" w:rsidR="007B4A2B" w:rsidRDefault="007B4A2B" w:rsidP="005C0F99">
      <w:pPr>
        <w:jc w:val="both"/>
        <w:rPr>
          <w:b/>
          <w:bCs/>
          <w:lang w:val="es-MX"/>
        </w:rPr>
      </w:pPr>
      <w:r>
        <w:rPr>
          <w:b/>
          <w:bCs/>
          <w:lang w:val="es-MX"/>
        </w:rPr>
        <w:t>Código:</w:t>
      </w:r>
    </w:p>
    <w:p w14:paraId="0750D167" w14:textId="04675717" w:rsidR="007B4A2B" w:rsidRPr="002923D1" w:rsidRDefault="007B4A2B" w:rsidP="005C0F99">
      <w:pPr>
        <w:jc w:val="both"/>
        <w:rPr>
          <w:b/>
          <w:bCs/>
          <w:lang w:val="es-MX"/>
        </w:rPr>
      </w:pPr>
      <w:r w:rsidRPr="007B4A2B">
        <w:rPr>
          <w:b/>
          <w:bCs/>
          <w:noProof/>
          <w:lang w:val="es-MX"/>
        </w:rPr>
        <w:drawing>
          <wp:inline distT="0" distB="0" distL="0" distR="0" wp14:anchorId="0B84BD63" wp14:editId="168B4A65">
            <wp:extent cx="5612130" cy="1019810"/>
            <wp:effectExtent l="0" t="0" r="7620" b="8890"/>
            <wp:docPr id="2146178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78884" name=""/>
                    <pic:cNvPicPr/>
                  </pic:nvPicPr>
                  <pic:blipFill>
                    <a:blip r:embed="rId11"/>
                    <a:stretch>
                      <a:fillRect/>
                    </a:stretch>
                  </pic:blipFill>
                  <pic:spPr>
                    <a:xfrm>
                      <a:off x="0" y="0"/>
                      <a:ext cx="5612130" cy="1019810"/>
                    </a:xfrm>
                    <a:prstGeom prst="rect">
                      <a:avLst/>
                    </a:prstGeom>
                  </pic:spPr>
                </pic:pic>
              </a:graphicData>
            </a:graphic>
          </wp:inline>
        </w:drawing>
      </w:r>
    </w:p>
    <w:p w14:paraId="1E0513A7" w14:textId="77777777" w:rsidR="006936D9" w:rsidRDefault="006936D9" w:rsidP="00950814">
      <w:pPr>
        <w:rPr>
          <w:lang w:val="es-MX"/>
        </w:rPr>
      </w:pPr>
    </w:p>
    <w:p w14:paraId="113D44E8" w14:textId="3C863F31" w:rsidR="006936D9" w:rsidRPr="00950814" w:rsidRDefault="006936D9" w:rsidP="00950814">
      <w:pPr>
        <w:rPr>
          <w:lang w:val="es-MX"/>
        </w:rPr>
      </w:pPr>
      <w:r w:rsidRPr="006936D9">
        <w:rPr>
          <w:noProof/>
          <w:lang w:val="es-MX"/>
        </w:rPr>
        <w:lastRenderedPageBreak/>
        <w:drawing>
          <wp:inline distT="0" distB="0" distL="0" distR="0" wp14:anchorId="05330402" wp14:editId="1A7901EA">
            <wp:extent cx="5340624" cy="4305521"/>
            <wp:effectExtent l="0" t="0" r="0" b="0"/>
            <wp:docPr id="1132671563"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71563" name="Imagen 1" descr="Gráfico, Gráfico radial&#10;&#10;Descripción generada automáticamente"/>
                    <pic:cNvPicPr/>
                  </pic:nvPicPr>
                  <pic:blipFill>
                    <a:blip r:embed="rId12"/>
                    <a:stretch>
                      <a:fillRect/>
                    </a:stretch>
                  </pic:blipFill>
                  <pic:spPr>
                    <a:xfrm>
                      <a:off x="0" y="0"/>
                      <a:ext cx="5340624" cy="4305521"/>
                    </a:xfrm>
                    <a:prstGeom prst="rect">
                      <a:avLst/>
                    </a:prstGeom>
                  </pic:spPr>
                </pic:pic>
              </a:graphicData>
            </a:graphic>
          </wp:inline>
        </w:drawing>
      </w:r>
    </w:p>
    <w:p w14:paraId="4910C9FB" w14:textId="14BCDD71" w:rsidR="005C0F99" w:rsidRPr="005C0F99" w:rsidRDefault="005C0F99" w:rsidP="005C0F99">
      <w:pPr>
        <w:jc w:val="both"/>
        <w:rPr>
          <w:lang w:val="es-MX"/>
        </w:rPr>
      </w:pPr>
      <w:r w:rsidRPr="005C0F99">
        <w:rPr>
          <w:lang w:val="es-MX"/>
        </w:rPr>
        <w:t xml:space="preserve">Este gráfico revela que los clientes que hicieron </w:t>
      </w:r>
      <w:proofErr w:type="spellStart"/>
      <w:r w:rsidRPr="005C0F99">
        <w:rPr>
          <w:lang w:val="es-MX"/>
        </w:rPr>
        <w:t>churn</w:t>
      </w:r>
      <w:proofErr w:type="spellEnd"/>
      <w:r w:rsidRPr="005C0F99">
        <w:rPr>
          <w:lang w:val="es-MX"/>
        </w:rPr>
        <w:t xml:space="preserve"> tienden a tener una distribución diferente de cargos mensuales en comparación con los que no cancelaron. Si los clientes con </w:t>
      </w:r>
      <w:proofErr w:type="spellStart"/>
      <w:r w:rsidRPr="005C0F99">
        <w:rPr>
          <w:lang w:val="es-MX"/>
        </w:rPr>
        <w:t>churn</w:t>
      </w:r>
      <w:proofErr w:type="spellEnd"/>
      <w:r w:rsidRPr="005C0F99">
        <w:rPr>
          <w:lang w:val="es-MX"/>
        </w:rPr>
        <w:t xml:space="preserve"> pagan consistentemente más o menos en promedio, esto podría indicar que el precio es un factor decisivo. Por ejemplo, cargos elevados podrían ser percibidos como injustos, mientras que cargos bajos podrían indicar que estos clientes no ven suficiente valor en el servicio.</w:t>
      </w:r>
    </w:p>
    <w:p w14:paraId="24218DB5" w14:textId="77777777" w:rsidR="005C0F99" w:rsidRDefault="005C0F99" w:rsidP="005C0F99">
      <w:pPr>
        <w:jc w:val="both"/>
        <w:rPr>
          <w:lang w:val="es-MX"/>
        </w:rPr>
      </w:pPr>
      <w:r w:rsidRPr="005C0F99">
        <w:rPr>
          <w:b/>
          <w:bCs/>
          <w:lang w:val="es-MX"/>
        </w:rPr>
        <w:t>Conclusión</w:t>
      </w:r>
      <w:r w:rsidRPr="005C0F99">
        <w:rPr>
          <w:lang w:val="es-MX"/>
        </w:rPr>
        <w:t>: La empresa debería segmentar a los clientes según sus patrones de gasto e implementar estrategias específicas, como descuentos para los clientes que pagan más o programas de fidelización para quienes pagan menos.</w:t>
      </w:r>
    </w:p>
    <w:p w14:paraId="54A57EC9" w14:textId="69AE685C" w:rsidR="007B4A2B" w:rsidRDefault="007B4A2B" w:rsidP="005C0F99">
      <w:pPr>
        <w:jc w:val="both"/>
        <w:rPr>
          <w:b/>
          <w:bCs/>
          <w:lang w:val="es-MX"/>
        </w:rPr>
      </w:pPr>
      <w:r>
        <w:rPr>
          <w:b/>
          <w:bCs/>
          <w:lang w:val="es-MX"/>
        </w:rPr>
        <w:t>Código:</w:t>
      </w:r>
    </w:p>
    <w:p w14:paraId="0A9972EB" w14:textId="77777777" w:rsidR="007B4A2B" w:rsidRDefault="007B4A2B" w:rsidP="007B4A2B">
      <w:pPr>
        <w:jc w:val="both"/>
        <w:rPr>
          <w:b/>
          <w:bCs/>
          <w:lang w:val="es-MX"/>
        </w:rPr>
      </w:pPr>
      <w:r w:rsidRPr="007B4A2B">
        <w:rPr>
          <w:b/>
          <w:bCs/>
          <w:noProof/>
          <w:lang w:val="es-MX"/>
        </w:rPr>
        <w:drawing>
          <wp:inline distT="0" distB="0" distL="0" distR="0" wp14:anchorId="575907EB" wp14:editId="505A47FE">
            <wp:extent cx="5612130" cy="1082675"/>
            <wp:effectExtent l="0" t="0" r="7620" b="3175"/>
            <wp:docPr id="1573886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6788" name=""/>
                    <pic:cNvPicPr/>
                  </pic:nvPicPr>
                  <pic:blipFill>
                    <a:blip r:embed="rId13"/>
                    <a:stretch>
                      <a:fillRect/>
                    </a:stretch>
                  </pic:blipFill>
                  <pic:spPr>
                    <a:xfrm>
                      <a:off x="0" y="0"/>
                      <a:ext cx="5612130" cy="1082675"/>
                    </a:xfrm>
                    <a:prstGeom prst="rect">
                      <a:avLst/>
                    </a:prstGeom>
                  </pic:spPr>
                </pic:pic>
              </a:graphicData>
            </a:graphic>
          </wp:inline>
        </w:drawing>
      </w:r>
    </w:p>
    <w:p w14:paraId="2326E1D0" w14:textId="4350B76C" w:rsidR="005C0F99" w:rsidRDefault="005C0F99" w:rsidP="007B4A2B">
      <w:pPr>
        <w:jc w:val="both"/>
        <w:rPr>
          <w:b/>
          <w:bCs/>
          <w:lang w:val="es-MX"/>
        </w:rPr>
      </w:pPr>
      <w:r w:rsidRPr="005C0F99">
        <w:rPr>
          <w:b/>
          <w:bCs/>
          <w:lang w:val="es-MX"/>
        </w:rPr>
        <w:lastRenderedPageBreak/>
        <w:t>GRAFICOS EN R CON INTERPRETACION Y CONCLUCION</w:t>
      </w:r>
    </w:p>
    <w:p w14:paraId="48374502" w14:textId="07C71073" w:rsidR="005C0F99" w:rsidRDefault="007B4A2B" w:rsidP="005F09F4">
      <w:pPr>
        <w:jc w:val="center"/>
        <w:rPr>
          <w:lang w:val="es-MX"/>
        </w:rPr>
      </w:pPr>
      <w:r w:rsidRPr="007B4A2B">
        <w:rPr>
          <w:noProof/>
          <w:lang w:val="es-MX"/>
        </w:rPr>
        <w:drawing>
          <wp:inline distT="0" distB="0" distL="0" distR="0" wp14:anchorId="7ACEB68F" wp14:editId="43475384">
            <wp:extent cx="4891825" cy="3030384"/>
            <wp:effectExtent l="0" t="0" r="4445" b="0"/>
            <wp:docPr id="1839266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6733" name=""/>
                    <pic:cNvPicPr/>
                  </pic:nvPicPr>
                  <pic:blipFill>
                    <a:blip r:embed="rId14"/>
                    <a:stretch>
                      <a:fillRect/>
                    </a:stretch>
                  </pic:blipFill>
                  <pic:spPr>
                    <a:xfrm>
                      <a:off x="0" y="0"/>
                      <a:ext cx="4895769" cy="3032827"/>
                    </a:xfrm>
                    <a:prstGeom prst="rect">
                      <a:avLst/>
                    </a:prstGeom>
                  </pic:spPr>
                </pic:pic>
              </a:graphicData>
            </a:graphic>
          </wp:inline>
        </w:drawing>
      </w:r>
    </w:p>
    <w:p w14:paraId="4C1D7EBF" w14:textId="438722DA" w:rsidR="005F09F4" w:rsidRPr="005F09F4" w:rsidRDefault="005F09F4" w:rsidP="005F09F4">
      <w:pPr>
        <w:spacing w:line="259" w:lineRule="auto"/>
        <w:jc w:val="both"/>
        <w:rPr>
          <w:lang w:val="es-MX"/>
        </w:rPr>
      </w:pPr>
      <w:r w:rsidRPr="005F09F4">
        <w:t xml:space="preserve">El mapa de calor destaca las correlaciones entre las variables numéricas del </w:t>
      </w:r>
      <w:proofErr w:type="spellStart"/>
      <w:r w:rsidRPr="005F09F4">
        <w:t>dataset</w:t>
      </w:r>
      <w:proofErr w:type="spellEnd"/>
      <w:r w:rsidRPr="005F09F4">
        <w:t>.</w:t>
      </w:r>
      <w:r>
        <w:t xml:space="preserve"> </w:t>
      </w:r>
      <w:r>
        <w:rPr>
          <w:lang w:val="es-MX"/>
        </w:rPr>
        <w:t>M</w:t>
      </w:r>
      <w:r w:rsidRPr="005F09F4">
        <w:rPr>
          <w:lang w:val="es-MX"/>
        </w:rPr>
        <w:t xml:space="preserve">uestran una fuerte correlación entre sí, lo que indica que los clientes que utilizan más minutos generan mayores cargos. Sin embargo, la variable </w:t>
      </w:r>
      <w:r>
        <w:rPr>
          <w:lang w:val="es-MX"/>
        </w:rPr>
        <w:t>“</w:t>
      </w:r>
      <w:proofErr w:type="spellStart"/>
      <w:r w:rsidRPr="005F09F4">
        <w:rPr>
          <w:lang w:val="es-MX"/>
        </w:rPr>
        <w:t>Churn</w:t>
      </w:r>
      <w:proofErr w:type="spellEnd"/>
      <w:r>
        <w:rPr>
          <w:lang w:val="es-MX"/>
        </w:rPr>
        <w:t>”</w:t>
      </w:r>
      <w:r w:rsidRPr="005F09F4">
        <w:rPr>
          <w:lang w:val="es-MX"/>
        </w:rPr>
        <w:t xml:space="preserve"> presenta una correlación más fuerte con </w:t>
      </w:r>
      <w:r>
        <w:rPr>
          <w:lang w:val="es-MX"/>
        </w:rPr>
        <w:t>“</w:t>
      </w:r>
      <w:proofErr w:type="spellStart"/>
      <w:r w:rsidRPr="005F09F4">
        <w:rPr>
          <w:lang w:val="es-MX"/>
        </w:rPr>
        <w:t>Customer</w:t>
      </w:r>
      <w:proofErr w:type="spellEnd"/>
      <w:r w:rsidRPr="005F09F4">
        <w:rPr>
          <w:lang w:val="es-MX"/>
        </w:rPr>
        <w:t xml:space="preserve"> </w:t>
      </w:r>
      <w:proofErr w:type="spellStart"/>
      <w:r w:rsidRPr="005F09F4">
        <w:rPr>
          <w:lang w:val="es-MX"/>
        </w:rPr>
        <w:t>service</w:t>
      </w:r>
      <w:proofErr w:type="spellEnd"/>
      <w:r w:rsidRPr="005F09F4">
        <w:rPr>
          <w:lang w:val="es-MX"/>
        </w:rPr>
        <w:t xml:space="preserve"> </w:t>
      </w:r>
      <w:proofErr w:type="spellStart"/>
      <w:r w:rsidRPr="005F09F4">
        <w:rPr>
          <w:lang w:val="es-MX"/>
        </w:rPr>
        <w:t>calls</w:t>
      </w:r>
      <w:proofErr w:type="spellEnd"/>
      <w:r>
        <w:rPr>
          <w:lang w:val="es-MX"/>
        </w:rPr>
        <w:t>”</w:t>
      </w:r>
      <w:r w:rsidRPr="005F09F4">
        <w:rPr>
          <w:lang w:val="es-MX"/>
        </w:rPr>
        <w:t xml:space="preserve">, lo que sugiere que las interacciones frecuentes con el soporte al cliente están relacionadas con la cancelación del servicio. Este </w:t>
      </w:r>
      <w:proofErr w:type="spellStart"/>
      <w:r w:rsidRPr="005F09F4">
        <w:rPr>
          <w:lang w:val="es-MX"/>
        </w:rPr>
        <w:t>insight</w:t>
      </w:r>
      <w:proofErr w:type="spellEnd"/>
      <w:r w:rsidRPr="005F09F4">
        <w:rPr>
          <w:lang w:val="es-MX"/>
        </w:rPr>
        <w:t xml:space="preserve"> es clave, ya que identifica posibles puntos de insatisfacción que podrían estar impulsando el </w:t>
      </w:r>
      <w:proofErr w:type="spellStart"/>
      <w:r w:rsidRPr="005F09F4">
        <w:rPr>
          <w:lang w:val="es-MX"/>
        </w:rPr>
        <w:t>churn</w:t>
      </w:r>
      <w:proofErr w:type="spellEnd"/>
      <w:r w:rsidRPr="005F09F4">
        <w:rPr>
          <w:lang w:val="es-MX"/>
        </w:rPr>
        <w:t>.</w:t>
      </w:r>
    </w:p>
    <w:p w14:paraId="229437CF" w14:textId="2818591D" w:rsidR="005F09F4" w:rsidRPr="005F09F4" w:rsidRDefault="005F09F4" w:rsidP="005F09F4">
      <w:pPr>
        <w:spacing w:line="259" w:lineRule="auto"/>
        <w:jc w:val="both"/>
        <w:rPr>
          <w:lang w:val="es-MX"/>
        </w:rPr>
      </w:pPr>
      <w:r w:rsidRPr="005F09F4">
        <w:rPr>
          <w:b/>
          <w:bCs/>
          <w:lang w:val="es-MX"/>
        </w:rPr>
        <w:t>Conclusión</w:t>
      </w:r>
      <w:r w:rsidRPr="005F09F4">
        <w:rPr>
          <w:lang w:val="es-MX"/>
        </w:rPr>
        <w:t>:</w:t>
      </w:r>
      <w:r>
        <w:rPr>
          <w:lang w:val="es-MX"/>
        </w:rPr>
        <w:t xml:space="preserve"> </w:t>
      </w:r>
      <w:r w:rsidRPr="005F09F4">
        <w:rPr>
          <w:lang w:val="es-MX"/>
        </w:rPr>
        <w:t xml:space="preserve">El </w:t>
      </w:r>
      <w:proofErr w:type="spellStart"/>
      <w:r w:rsidRPr="005F09F4">
        <w:rPr>
          <w:lang w:val="es-MX"/>
        </w:rPr>
        <w:t>heatmap</w:t>
      </w:r>
      <w:proofErr w:type="spellEnd"/>
      <w:r w:rsidRPr="005F09F4">
        <w:rPr>
          <w:lang w:val="es-MX"/>
        </w:rPr>
        <w:t xml:space="preserve"> proporciona una visión global de los factores relacionados con el </w:t>
      </w:r>
      <w:proofErr w:type="spellStart"/>
      <w:r w:rsidRPr="005F09F4">
        <w:rPr>
          <w:lang w:val="es-MX"/>
        </w:rPr>
        <w:t>churn</w:t>
      </w:r>
      <w:proofErr w:type="spellEnd"/>
      <w:r w:rsidRPr="005F09F4">
        <w:rPr>
          <w:lang w:val="es-MX"/>
        </w:rPr>
        <w:t>, ayudando a priorizar áreas de análisis como el soporte al cliente y los cargos mensuales.</w:t>
      </w:r>
    </w:p>
    <w:p w14:paraId="1FE7A4E3" w14:textId="77777777" w:rsidR="005F09F4" w:rsidRDefault="005F09F4">
      <w:pPr>
        <w:spacing w:line="259" w:lineRule="auto"/>
        <w:rPr>
          <w:b/>
          <w:bCs/>
          <w:lang w:val="es-MX"/>
        </w:rPr>
      </w:pPr>
      <w:proofErr w:type="spellStart"/>
      <w:r>
        <w:rPr>
          <w:b/>
          <w:bCs/>
          <w:lang w:val="es-MX"/>
        </w:rPr>
        <w:t>Codigo</w:t>
      </w:r>
      <w:proofErr w:type="spellEnd"/>
      <w:r>
        <w:rPr>
          <w:b/>
          <w:bCs/>
          <w:lang w:val="es-MX"/>
        </w:rPr>
        <w:t>:</w:t>
      </w:r>
    </w:p>
    <w:p w14:paraId="71A62816" w14:textId="035B75F5" w:rsidR="007B4A2B" w:rsidRDefault="005F09F4">
      <w:pPr>
        <w:spacing w:line="259" w:lineRule="auto"/>
        <w:rPr>
          <w:lang w:val="es-MX"/>
        </w:rPr>
      </w:pPr>
      <w:r w:rsidRPr="005F09F4">
        <w:rPr>
          <w:noProof/>
          <w:lang w:val="es-MX"/>
        </w:rPr>
        <w:drawing>
          <wp:inline distT="0" distB="0" distL="0" distR="0" wp14:anchorId="66C8FA2A" wp14:editId="6F14FA52">
            <wp:extent cx="3232088" cy="2212141"/>
            <wp:effectExtent l="0" t="0" r="6985" b="0"/>
            <wp:docPr id="14988536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3604" name="Imagen 1" descr="Texto&#10;&#10;Descripción generada automáticamente"/>
                    <pic:cNvPicPr/>
                  </pic:nvPicPr>
                  <pic:blipFill>
                    <a:blip r:embed="rId15"/>
                    <a:stretch>
                      <a:fillRect/>
                    </a:stretch>
                  </pic:blipFill>
                  <pic:spPr>
                    <a:xfrm>
                      <a:off x="0" y="0"/>
                      <a:ext cx="3251115" cy="2225164"/>
                    </a:xfrm>
                    <a:prstGeom prst="rect">
                      <a:avLst/>
                    </a:prstGeom>
                  </pic:spPr>
                </pic:pic>
              </a:graphicData>
            </a:graphic>
          </wp:inline>
        </w:drawing>
      </w:r>
      <w:r w:rsidR="007B4A2B">
        <w:rPr>
          <w:lang w:val="es-MX"/>
        </w:rPr>
        <w:br w:type="page"/>
      </w:r>
    </w:p>
    <w:p w14:paraId="1AA70F84" w14:textId="727F6807" w:rsidR="007B4A2B" w:rsidRDefault="007B4A2B" w:rsidP="005C0F99">
      <w:pPr>
        <w:rPr>
          <w:lang w:val="es-MX"/>
        </w:rPr>
      </w:pPr>
      <w:r w:rsidRPr="007B4A2B">
        <w:rPr>
          <w:noProof/>
          <w:lang w:val="es-MX"/>
        </w:rPr>
        <w:lastRenderedPageBreak/>
        <w:drawing>
          <wp:inline distT="0" distB="0" distL="0" distR="0" wp14:anchorId="1CC6BA5F" wp14:editId="18820622">
            <wp:extent cx="5612130" cy="3430905"/>
            <wp:effectExtent l="0" t="0" r="7620" b="0"/>
            <wp:docPr id="1037910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0093" name=""/>
                    <pic:cNvPicPr/>
                  </pic:nvPicPr>
                  <pic:blipFill>
                    <a:blip r:embed="rId16"/>
                    <a:stretch>
                      <a:fillRect/>
                    </a:stretch>
                  </pic:blipFill>
                  <pic:spPr>
                    <a:xfrm>
                      <a:off x="0" y="0"/>
                      <a:ext cx="5612130" cy="3430905"/>
                    </a:xfrm>
                    <a:prstGeom prst="rect">
                      <a:avLst/>
                    </a:prstGeom>
                  </pic:spPr>
                </pic:pic>
              </a:graphicData>
            </a:graphic>
          </wp:inline>
        </w:drawing>
      </w:r>
    </w:p>
    <w:p w14:paraId="05B61439" w14:textId="1BD89DCA" w:rsidR="005F09F4" w:rsidRPr="005F09F4" w:rsidRDefault="005F09F4" w:rsidP="005F09F4">
      <w:pPr>
        <w:spacing w:line="259" w:lineRule="auto"/>
        <w:jc w:val="both"/>
        <w:rPr>
          <w:lang w:val="es-MX"/>
        </w:rPr>
      </w:pPr>
      <w:r w:rsidRPr="005F09F4">
        <w:rPr>
          <w:lang w:val="es-MX"/>
        </w:rPr>
        <w:t xml:space="preserve">El </w:t>
      </w:r>
      <w:r w:rsidRPr="00370435">
        <w:rPr>
          <w:u w:val="single"/>
          <w:lang w:val="es-MX"/>
        </w:rPr>
        <w:t>gráfico</w:t>
      </w:r>
      <w:r w:rsidRPr="005F09F4">
        <w:rPr>
          <w:lang w:val="es-MX"/>
        </w:rPr>
        <w:t xml:space="preserve"> muestra cómo la proporción de clientes que hacen </w:t>
      </w:r>
      <w:proofErr w:type="spellStart"/>
      <w:r w:rsidRPr="005F09F4">
        <w:rPr>
          <w:lang w:val="es-MX"/>
        </w:rPr>
        <w:t>churn</w:t>
      </w:r>
      <w:proofErr w:type="spellEnd"/>
      <w:r w:rsidRPr="005F09F4">
        <w:rPr>
          <w:lang w:val="es-MX"/>
        </w:rPr>
        <w:t xml:space="preserve"> varía según la duración de la cuenta</w:t>
      </w:r>
      <w:r>
        <w:rPr>
          <w:lang w:val="es-MX"/>
        </w:rPr>
        <w:t xml:space="preserve">. </w:t>
      </w:r>
      <w:r w:rsidRPr="005F09F4">
        <w:rPr>
          <w:lang w:val="es-MX"/>
        </w:rPr>
        <w:t xml:space="preserve">Se observa que los clientes con cuentas más nuevas (duración menor a 10 meses) tienen una mayor proporción de </w:t>
      </w:r>
      <w:proofErr w:type="spellStart"/>
      <w:r w:rsidRPr="005F09F4">
        <w:rPr>
          <w:lang w:val="es-MX"/>
        </w:rPr>
        <w:t>churn</w:t>
      </w:r>
      <w:proofErr w:type="spellEnd"/>
      <w:r w:rsidRPr="005F09F4">
        <w:rPr>
          <w:lang w:val="es-MX"/>
        </w:rPr>
        <w:t xml:space="preserve"> en comparación con aquellos con cuentas más largas. Esto sugiere que los nuevos clientes son más propensos a cancelar el servicio, posiblemente porque no perciben suficiente valor o porque enfrentan problemas iniciales que no se resuelven.</w:t>
      </w:r>
    </w:p>
    <w:p w14:paraId="35328BD9" w14:textId="0A1A0B46" w:rsidR="005F09F4" w:rsidRPr="005F09F4" w:rsidRDefault="005F09F4" w:rsidP="005F09F4">
      <w:pPr>
        <w:spacing w:line="259" w:lineRule="auto"/>
        <w:jc w:val="both"/>
        <w:rPr>
          <w:lang w:val="es-MX"/>
        </w:rPr>
      </w:pPr>
      <w:proofErr w:type="spellStart"/>
      <w:r w:rsidRPr="005F09F4">
        <w:rPr>
          <w:b/>
          <w:bCs/>
          <w:lang w:val="es-MX"/>
        </w:rPr>
        <w:t>Conclusión</w:t>
      </w:r>
      <w:r w:rsidRPr="005F09F4">
        <w:rPr>
          <w:lang w:val="es-MX"/>
        </w:rPr>
        <w:t>:La</w:t>
      </w:r>
      <w:proofErr w:type="spellEnd"/>
      <w:r w:rsidRPr="005F09F4">
        <w:rPr>
          <w:lang w:val="es-MX"/>
        </w:rPr>
        <w:t xml:space="preserve"> empresa debería implementar estrategias de retención temprana, como programas de bienvenida o incentivos durante los primeros meses, para mejorar la experiencia de los nuevos clientes y reducir la tasa de </w:t>
      </w:r>
      <w:proofErr w:type="spellStart"/>
      <w:r w:rsidRPr="005F09F4">
        <w:rPr>
          <w:lang w:val="es-MX"/>
        </w:rPr>
        <w:t>churn</w:t>
      </w:r>
      <w:proofErr w:type="spellEnd"/>
      <w:r w:rsidRPr="005F09F4">
        <w:rPr>
          <w:lang w:val="es-MX"/>
        </w:rPr>
        <w:t>.</w:t>
      </w:r>
    </w:p>
    <w:p w14:paraId="30570BDC" w14:textId="77777777" w:rsidR="005F09F4" w:rsidRDefault="005F09F4">
      <w:pPr>
        <w:spacing w:line="259" w:lineRule="auto"/>
        <w:rPr>
          <w:b/>
          <w:bCs/>
          <w:lang w:val="es-MX"/>
        </w:rPr>
      </w:pPr>
      <w:r>
        <w:rPr>
          <w:b/>
          <w:bCs/>
          <w:lang w:val="es-MX"/>
        </w:rPr>
        <w:t>Código:</w:t>
      </w:r>
    </w:p>
    <w:p w14:paraId="4DED8D4C" w14:textId="5A87E178" w:rsidR="007B4A2B" w:rsidRDefault="005F09F4">
      <w:pPr>
        <w:spacing w:line="259" w:lineRule="auto"/>
        <w:rPr>
          <w:lang w:val="es-MX"/>
        </w:rPr>
      </w:pPr>
      <w:r w:rsidRPr="005F09F4">
        <w:rPr>
          <w:noProof/>
          <w:lang w:val="es-MX"/>
        </w:rPr>
        <w:drawing>
          <wp:inline distT="0" distB="0" distL="0" distR="0" wp14:anchorId="29E1AE9C" wp14:editId="6F6DD19B">
            <wp:extent cx="4846874" cy="2136618"/>
            <wp:effectExtent l="0" t="0" r="0" b="0"/>
            <wp:docPr id="1842494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94133" name=""/>
                    <pic:cNvPicPr/>
                  </pic:nvPicPr>
                  <pic:blipFill>
                    <a:blip r:embed="rId17"/>
                    <a:stretch>
                      <a:fillRect/>
                    </a:stretch>
                  </pic:blipFill>
                  <pic:spPr>
                    <a:xfrm>
                      <a:off x="0" y="0"/>
                      <a:ext cx="4885705" cy="2153736"/>
                    </a:xfrm>
                    <a:prstGeom prst="rect">
                      <a:avLst/>
                    </a:prstGeom>
                  </pic:spPr>
                </pic:pic>
              </a:graphicData>
            </a:graphic>
          </wp:inline>
        </w:drawing>
      </w:r>
      <w:r w:rsidR="007B4A2B">
        <w:rPr>
          <w:lang w:val="es-MX"/>
        </w:rPr>
        <w:br w:type="page"/>
      </w:r>
    </w:p>
    <w:p w14:paraId="4E1E5C64" w14:textId="3036DACE" w:rsidR="007B4A2B" w:rsidRPr="005C0F99" w:rsidRDefault="007B4A2B" w:rsidP="005C0F99">
      <w:pPr>
        <w:rPr>
          <w:lang w:val="es-MX"/>
        </w:rPr>
      </w:pPr>
      <w:r w:rsidRPr="007B4A2B">
        <w:rPr>
          <w:noProof/>
          <w:lang w:val="es-MX"/>
        </w:rPr>
        <w:lastRenderedPageBreak/>
        <w:drawing>
          <wp:inline distT="0" distB="0" distL="0" distR="0" wp14:anchorId="4374EAD3" wp14:editId="77618042">
            <wp:extent cx="5607338" cy="3429176"/>
            <wp:effectExtent l="0" t="0" r="0" b="0"/>
            <wp:docPr id="606189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89658" name=""/>
                    <pic:cNvPicPr/>
                  </pic:nvPicPr>
                  <pic:blipFill>
                    <a:blip r:embed="rId18"/>
                    <a:stretch>
                      <a:fillRect/>
                    </a:stretch>
                  </pic:blipFill>
                  <pic:spPr>
                    <a:xfrm>
                      <a:off x="0" y="0"/>
                      <a:ext cx="5607338" cy="3429176"/>
                    </a:xfrm>
                    <a:prstGeom prst="rect">
                      <a:avLst/>
                    </a:prstGeom>
                  </pic:spPr>
                </pic:pic>
              </a:graphicData>
            </a:graphic>
          </wp:inline>
        </w:drawing>
      </w:r>
    </w:p>
    <w:p w14:paraId="54C81EFA" w14:textId="0AA640F8" w:rsidR="005F09F4" w:rsidRPr="005F09F4" w:rsidRDefault="00370435" w:rsidP="005F09F4">
      <w:pPr>
        <w:rPr>
          <w:lang w:val="es-MX"/>
        </w:rPr>
      </w:pPr>
      <w:r>
        <w:rPr>
          <w:lang w:val="es-MX"/>
        </w:rPr>
        <w:t>Compara</w:t>
      </w:r>
      <w:r w:rsidR="005F09F4" w:rsidRPr="005F09F4">
        <w:rPr>
          <w:lang w:val="es-MX"/>
        </w:rPr>
        <w:t xml:space="preserve"> los cargos diurnos promedio entre clientes con </w:t>
      </w:r>
      <w:proofErr w:type="spellStart"/>
      <w:r w:rsidR="005F09F4" w:rsidRPr="005F09F4">
        <w:rPr>
          <w:lang w:val="es-MX"/>
        </w:rPr>
        <w:t>churn</w:t>
      </w:r>
      <w:proofErr w:type="spellEnd"/>
      <w:r w:rsidR="005F09F4" w:rsidRPr="005F09F4">
        <w:rPr>
          <w:lang w:val="es-MX"/>
        </w:rPr>
        <w:t xml:space="preserve"> y sin </w:t>
      </w:r>
      <w:proofErr w:type="spellStart"/>
      <w:r w:rsidR="005F09F4" w:rsidRPr="005F09F4">
        <w:rPr>
          <w:lang w:val="es-MX"/>
        </w:rPr>
        <w:t>churn</w:t>
      </w:r>
      <w:proofErr w:type="spellEnd"/>
      <w:r w:rsidR="005F09F4" w:rsidRPr="005F09F4">
        <w:rPr>
          <w:lang w:val="es-MX"/>
        </w:rPr>
        <w:t xml:space="preserve">. Se observa que los clientes que hacen </w:t>
      </w:r>
      <w:proofErr w:type="spellStart"/>
      <w:r w:rsidR="005F09F4" w:rsidRPr="005F09F4">
        <w:rPr>
          <w:lang w:val="es-MX"/>
        </w:rPr>
        <w:t>churn</w:t>
      </w:r>
      <w:proofErr w:type="spellEnd"/>
      <w:r w:rsidR="005F09F4" w:rsidRPr="005F09F4">
        <w:rPr>
          <w:lang w:val="es-MX"/>
        </w:rPr>
        <w:t xml:space="preserve"> tienden a tener cargos diurnos promedio ligeramente más altos. Esto puede indicar que los clientes con mayores cargos podrían estar más insatisfechos con el costo del servicio, especialmente si no sienten que el valor recibido justifica el precio.</w:t>
      </w:r>
    </w:p>
    <w:p w14:paraId="1C594952" w14:textId="7C4B3619" w:rsidR="005F09F4" w:rsidRDefault="005F09F4" w:rsidP="005F09F4">
      <w:pPr>
        <w:rPr>
          <w:lang w:val="es-MX"/>
        </w:rPr>
      </w:pPr>
      <w:r w:rsidRPr="005F09F4">
        <w:rPr>
          <w:b/>
          <w:bCs/>
          <w:lang w:val="es-MX"/>
        </w:rPr>
        <w:t>Conclusión</w:t>
      </w:r>
      <w:r w:rsidRPr="005F09F4">
        <w:rPr>
          <w:lang w:val="es-MX"/>
        </w:rPr>
        <w:t>:</w:t>
      </w:r>
      <w:r>
        <w:rPr>
          <w:lang w:val="es-MX"/>
        </w:rPr>
        <w:t xml:space="preserve"> </w:t>
      </w:r>
      <w:r w:rsidRPr="005F09F4">
        <w:rPr>
          <w:lang w:val="es-MX"/>
        </w:rPr>
        <w:t xml:space="preserve">La empresa debería analizar si los clientes con cargos más altos están recibiendo beneficios adicionales o promociones que les ayuden a percibir un mayor valor en el servicio. </w:t>
      </w:r>
    </w:p>
    <w:p w14:paraId="521CA62A" w14:textId="1698E496" w:rsidR="005F09F4" w:rsidRDefault="005F09F4" w:rsidP="005F09F4">
      <w:pPr>
        <w:rPr>
          <w:b/>
          <w:bCs/>
          <w:lang w:val="es-MX"/>
        </w:rPr>
      </w:pPr>
      <w:r>
        <w:rPr>
          <w:b/>
          <w:bCs/>
          <w:lang w:val="es-MX"/>
        </w:rPr>
        <w:t>Código:</w:t>
      </w:r>
    </w:p>
    <w:p w14:paraId="6AB890BF" w14:textId="0B7E7FAB" w:rsidR="005F09F4" w:rsidRPr="005F09F4" w:rsidRDefault="005F09F4" w:rsidP="005F09F4">
      <w:pPr>
        <w:rPr>
          <w:b/>
          <w:bCs/>
          <w:lang w:val="es-MX"/>
        </w:rPr>
      </w:pPr>
      <w:r w:rsidRPr="005F09F4">
        <w:rPr>
          <w:b/>
          <w:bCs/>
          <w:noProof/>
          <w:lang w:val="es-MX"/>
        </w:rPr>
        <w:drawing>
          <wp:inline distT="0" distB="0" distL="0" distR="0" wp14:anchorId="0EF46F55" wp14:editId="436B2CF7">
            <wp:extent cx="4264183" cy="2298548"/>
            <wp:effectExtent l="0" t="0" r="3175" b="6985"/>
            <wp:docPr id="1684057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7910" name=""/>
                    <pic:cNvPicPr/>
                  </pic:nvPicPr>
                  <pic:blipFill>
                    <a:blip r:embed="rId19"/>
                    <a:stretch>
                      <a:fillRect/>
                    </a:stretch>
                  </pic:blipFill>
                  <pic:spPr>
                    <a:xfrm>
                      <a:off x="0" y="0"/>
                      <a:ext cx="4275678" cy="2304744"/>
                    </a:xfrm>
                    <a:prstGeom prst="rect">
                      <a:avLst/>
                    </a:prstGeom>
                  </pic:spPr>
                </pic:pic>
              </a:graphicData>
            </a:graphic>
          </wp:inline>
        </w:drawing>
      </w:r>
    </w:p>
    <w:p w14:paraId="2F651459" w14:textId="77777777" w:rsidR="00950814" w:rsidRPr="00950814" w:rsidRDefault="00950814" w:rsidP="00950814">
      <w:pPr>
        <w:rPr>
          <w:lang w:val="es-MX"/>
        </w:rPr>
      </w:pPr>
    </w:p>
    <w:p w14:paraId="40C1366D" w14:textId="77777777" w:rsidR="00734B26" w:rsidRPr="00734B26" w:rsidRDefault="00734B26" w:rsidP="00734B26">
      <w:pPr>
        <w:rPr>
          <w:lang w:val="es-MX"/>
        </w:rPr>
      </w:pPr>
    </w:p>
    <w:p w14:paraId="5DFF6538" w14:textId="77777777" w:rsidR="00734B26" w:rsidRPr="00734B26" w:rsidRDefault="00734B26" w:rsidP="00734B26">
      <w:pPr>
        <w:rPr>
          <w:lang w:val="es-MX"/>
        </w:rPr>
      </w:pPr>
    </w:p>
    <w:p w14:paraId="4F790AFA" w14:textId="77777777" w:rsidR="00831F5D" w:rsidRPr="00893F76" w:rsidRDefault="00831F5D" w:rsidP="00893F76">
      <w:pPr>
        <w:rPr>
          <w:lang w:val="es-MX"/>
        </w:rPr>
      </w:pPr>
    </w:p>
    <w:p w14:paraId="1C669088" w14:textId="77777777" w:rsidR="00893F76" w:rsidRDefault="00893F76"/>
    <w:sectPr w:rsidR="00893F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0A81"/>
    <w:multiLevelType w:val="multilevel"/>
    <w:tmpl w:val="2378F7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C7FF4"/>
    <w:multiLevelType w:val="multilevel"/>
    <w:tmpl w:val="12C4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4433A"/>
    <w:multiLevelType w:val="multilevel"/>
    <w:tmpl w:val="A4C83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C1CFA"/>
    <w:multiLevelType w:val="multilevel"/>
    <w:tmpl w:val="D95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74608"/>
    <w:multiLevelType w:val="multilevel"/>
    <w:tmpl w:val="2378F7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F1D0C"/>
    <w:multiLevelType w:val="multilevel"/>
    <w:tmpl w:val="2378F7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B3038"/>
    <w:multiLevelType w:val="multilevel"/>
    <w:tmpl w:val="2378F7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03654"/>
    <w:multiLevelType w:val="multilevel"/>
    <w:tmpl w:val="2378F7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950204">
    <w:abstractNumId w:val="3"/>
  </w:num>
  <w:num w:numId="2" w16cid:durableId="1177621336">
    <w:abstractNumId w:val="2"/>
  </w:num>
  <w:num w:numId="3" w16cid:durableId="1354962362">
    <w:abstractNumId w:val="1"/>
  </w:num>
  <w:num w:numId="4" w16cid:durableId="1673534288">
    <w:abstractNumId w:val="4"/>
  </w:num>
  <w:num w:numId="5" w16cid:durableId="1450584933">
    <w:abstractNumId w:val="7"/>
  </w:num>
  <w:num w:numId="6" w16cid:durableId="517934299">
    <w:abstractNumId w:val="6"/>
  </w:num>
  <w:num w:numId="7" w16cid:durableId="2065593395">
    <w:abstractNumId w:val="0"/>
  </w:num>
  <w:num w:numId="8" w16cid:durableId="2069067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2B"/>
    <w:rsid w:val="000A3CF5"/>
    <w:rsid w:val="00167CA1"/>
    <w:rsid w:val="002923D1"/>
    <w:rsid w:val="002D392B"/>
    <w:rsid w:val="00370435"/>
    <w:rsid w:val="005C0F99"/>
    <w:rsid w:val="005F09F4"/>
    <w:rsid w:val="006842F8"/>
    <w:rsid w:val="006936D9"/>
    <w:rsid w:val="00734B26"/>
    <w:rsid w:val="007B4A2B"/>
    <w:rsid w:val="00831F5D"/>
    <w:rsid w:val="0084078B"/>
    <w:rsid w:val="00893F76"/>
    <w:rsid w:val="00950814"/>
    <w:rsid w:val="00D439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1022"/>
  <w15:chartTrackingRefBased/>
  <w15:docId w15:val="{64B08241-F22F-4616-9F08-BD9A2CA7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92B"/>
    <w:pPr>
      <w:spacing w:line="279" w:lineRule="auto"/>
    </w:pPr>
    <w:rPr>
      <w:sz w:val="24"/>
      <w:szCs w:val="24"/>
      <w:lang w:val="es-ES"/>
    </w:rPr>
  </w:style>
  <w:style w:type="paragraph" w:styleId="Ttulo1">
    <w:name w:val="heading 1"/>
    <w:basedOn w:val="Normal"/>
    <w:next w:val="Normal"/>
    <w:link w:val="Ttulo1Car"/>
    <w:uiPriority w:val="9"/>
    <w:qFormat/>
    <w:rsid w:val="002D3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3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39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39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39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39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9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9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9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9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39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39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39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39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39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9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9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92B"/>
    <w:rPr>
      <w:rFonts w:eastAsiaTheme="majorEastAsia" w:cstheme="majorBidi"/>
      <w:color w:val="272727" w:themeColor="text1" w:themeTint="D8"/>
    </w:rPr>
  </w:style>
  <w:style w:type="paragraph" w:styleId="Ttulo">
    <w:name w:val="Title"/>
    <w:basedOn w:val="Normal"/>
    <w:next w:val="Normal"/>
    <w:link w:val="TtuloCar"/>
    <w:uiPriority w:val="10"/>
    <w:qFormat/>
    <w:rsid w:val="002D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9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9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9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92B"/>
    <w:pPr>
      <w:spacing w:before="160"/>
      <w:jc w:val="center"/>
    </w:pPr>
    <w:rPr>
      <w:i/>
      <w:iCs/>
      <w:color w:val="404040" w:themeColor="text1" w:themeTint="BF"/>
    </w:rPr>
  </w:style>
  <w:style w:type="character" w:customStyle="1" w:styleId="CitaCar">
    <w:name w:val="Cita Car"/>
    <w:basedOn w:val="Fuentedeprrafopredeter"/>
    <w:link w:val="Cita"/>
    <w:uiPriority w:val="29"/>
    <w:rsid w:val="002D392B"/>
    <w:rPr>
      <w:i/>
      <w:iCs/>
      <w:color w:val="404040" w:themeColor="text1" w:themeTint="BF"/>
    </w:rPr>
  </w:style>
  <w:style w:type="paragraph" w:styleId="Prrafodelista">
    <w:name w:val="List Paragraph"/>
    <w:basedOn w:val="Normal"/>
    <w:uiPriority w:val="34"/>
    <w:qFormat/>
    <w:rsid w:val="002D392B"/>
    <w:pPr>
      <w:ind w:left="720"/>
      <w:contextualSpacing/>
    </w:pPr>
  </w:style>
  <w:style w:type="character" w:styleId="nfasisintenso">
    <w:name w:val="Intense Emphasis"/>
    <w:basedOn w:val="Fuentedeprrafopredeter"/>
    <w:uiPriority w:val="21"/>
    <w:qFormat/>
    <w:rsid w:val="002D392B"/>
    <w:rPr>
      <w:i/>
      <w:iCs/>
      <w:color w:val="0F4761" w:themeColor="accent1" w:themeShade="BF"/>
    </w:rPr>
  </w:style>
  <w:style w:type="paragraph" w:styleId="Citadestacada">
    <w:name w:val="Intense Quote"/>
    <w:basedOn w:val="Normal"/>
    <w:next w:val="Normal"/>
    <w:link w:val="CitadestacadaCar"/>
    <w:uiPriority w:val="30"/>
    <w:qFormat/>
    <w:rsid w:val="002D3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392B"/>
    <w:rPr>
      <w:i/>
      <w:iCs/>
      <w:color w:val="0F4761" w:themeColor="accent1" w:themeShade="BF"/>
    </w:rPr>
  </w:style>
  <w:style w:type="character" w:styleId="Referenciaintensa">
    <w:name w:val="Intense Reference"/>
    <w:basedOn w:val="Fuentedeprrafopredeter"/>
    <w:uiPriority w:val="32"/>
    <w:qFormat/>
    <w:rsid w:val="002D392B"/>
    <w:rPr>
      <w:b/>
      <w:bCs/>
      <w:smallCaps/>
      <w:color w:val="0F4761" w:themeColor="accent1" w:themeShade="BF"/>
      <w:spacing w:val="5"/>
    </w:rPr>
  </w:style>
  <w:style w:type="character" w:styleId="Hipervnculo">
    <w:name w:val="Hyperlink"/>
    <w:basedOn w:val="Fuentedeprrafopredeter"/>
    <w:uiPriority w:val="99"/>
    <w:unhideWhenUsed/>
    <w:rsid w:val="002923D1"/>
    <w:rPr>
      <w:color w:val="467886" w:themeColor="hyperlink"/>
      <w:u w:val="single"/>
    </w:rPr>
  </w:style>
  <w:style w:type="character" w:styleId="Mencinsinresolver">
    <w:name w:val="Unresolved Mention"/>
    <w:basedOn w:val="Fuentedeprrafopredeter"/>
    <w:uiPriority w:val="99"/>
    <w:semiHidden/>
    <w:unhideWhenUsed/>
    <w:rsid w:val="002923D1"/>
    <w:rPr>
      <w:color w:val="605E5C"/>
      <w:shd w:val="clear" w:color="auto" w:fill="E1DFDD"/>
    </w:rPr>
  </w:style>
  <w:style w:type="paragraph" w:styleId="NormalWeb">
    <w:name w:val="Normal (Web)"/>
    <w:basedOn w:val="Normal"/>
    <w:uiPriority w:val="99"/>
    <w:semiHidden/>
    <w:unhideWhenUsed/>
    <w:rsid w:val="005F09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2559">
      <w:bodyDiv w:val="1"/>
      <w:marLeft w:val="0"/>
      <w:marRight w:val="0"/>
      <w:marTop w:val="0"/>
      <w:marBottom w:val="0"/>
      <w:divBdr>
        <w:top w:val="none" w:sz="0" w:space="0" w:color="auto"/>
        <w:left w:val="none" w:sz="0" w:space="0" w:color="auto"/>
        <w:bottom w:val="none" w:sz="0" w:space="0" w:color="auto"/>
        <w:right w:val="none" w:sz="0" w:space="0" w:color="auto"/>
      </w:divBdr>
    </w:div>
    <w:div w:id="581793770">
      <w:bodyDiv w:val="1"/>
      <w:marLeft w:val="0"/>
      <w:marRight w:val="0"/>
      <w:marTop w:val="0"/>
      <w:marBottom w:val="0"/>
      <w:divBdr>
        <w:top w:val="none" w:sz="0" w:space="0" w:color="auto"/>
        <w:left w:val="none" w:sz="0" w:space="0" w:color="auto"/>
        <w:bottom w:val="none" w:sz="0" w:space="0" w:color="auto"/>
        <w:right w:val="none" w:sz="0" w:space="0" w:color="auto"/>
      </w:divBdr>
    </w:div>
    <w:div w:id="604725226">
      <w:bodyDiv w:val="1"/>
      <w:marLeft w:val="0"/>
      <w:marRight w:val="0"/>
      <w:marTop w:val="0"/>
      <w:marBottom w:val="0"/>
      <w:divBdr>
        <w:top w:val="none" w:sz="0" w:space="0" w:color="auto"/>
        <w:left w:val="none" w:sz="0" w:space="0" w:color="auto"/>
        <w:bottom w:val="none" w:sz="0" w:space="0" w:color="auto"/>
        <w:right w:val="none" w:sz="0" w:space="0" w:color="auto"/>
      </w:divBdr>
    </w:div>
    <w:div w:id="719867754">
      <w:bodyDiv w:val="1"/>
      <w:marLeft w:val="0"/>
      <w:marRight w:val="0"/>
      <w:marTop w:val="0"/>
      <w:marBottom w:val="0"/>
      <w:divBdr>
        <w:top w:val="none" w:sz="0" w:space="0" w:color="auto"/>
        <w:left w:val="none" w:sz="0" w:space="0" w:color="auto"/>
        <w:bottom w:val="none" w:sz="0" w:space="0" w:color="auto"/>
        <w:right w:val="none" w:sz="0" w:space="0" w:color="auto"/>
      </w:divBdr>
    </w:div>
    <w:div w:id="734089300">
      <w:bodyDiv w:val="1"/>
      <w:marLeft w:val="0"/>
      <w:marRight w:val="0"/>
      <w:marTop w:val="0"/>
      <w:marBottom w:val="0"/>
      <w:divBdr>
        <w:top w:val="none" w:sz="0" w:space="0" w:color="auto"/>
        <w:left w:val="none" w:sz="0" w:space="0" w:color="auto"/>
        <w:bottom w:val="none" w:sz="0" w:space="0" w:color="auto"/>
        <w:right w:val="none" w:sz="0" w:space="0" w:color="auto"/>
      </w:divBdr>
    </w:div>
    <w:div w:id="820778275">
      <w:bodyDiv w:val="1"/>
      <w:marLeft w:val="0"/>
      <w:marRight w:val="0"/>
      <w:marTop w:val="0"/>
      <w:marBottom w:val="0"/>
      <w:divBdr>
        <w:top w:val="none" w:sz="0" w:space="0" w:color="auto"/>
        <w:left w:val="none" w:sz="0" w:space="0" w:color="auto"/>
        <w:bottom w:val="none" w:sz="0" w:space="0" w:color="auto"/>
        <w:right w:val="none" w:sz="0" w:space="0" w:color="auto"/>
      </w:divBdr>
    </w:div>
    <w:div w:id="974139647">
      <w:bodyDiv w:val="1"/>
      <w:marLeft w:val="0"/>
      <w:marRight w:val="0"/>
      <w:marTop w:val="0"/>
      <w:marBottom w:val="0"/>
      <w:divBdr>
        <w:top w:val="none" w:sz="0" w:space="0" w:color="auto"/>
        <w:left w:val="none" w:sz="0" w:space="0" w:color="auto"/>
        <w:bottom w:val="none" w:sz="0" w:space="0" w:color="auto"/>
        <w:right w:val="none" w:sz="0" w:space="0" w:color="auto"/>
      </w:divBdr>
    </w:div>
    <w:div w:id="975379569">
      <w:bodyDiv w:val="1"/>
      <w:marLeft w:val="0"/>
      <w:marRight w:val="0"/>
      <w:marTop w:val="0"/>
      <w:marBottom w:val="0"/>
      <w:divBdr>
        <w:top w:val="none" w:sz="0" w:space="0" w:color="auto"/>
        <w:left w:val="none" w:sz="0" w:space="0" w:color="auto"/>
        <w:bottom w:val="none" w:sz="0" w:space="0" w:color="auto"/>
        <w:right w:val="none" w:sz="0" w:space="0" w:color="auto"/>
      </w:divBdr>
    </w:div>
    <w:div w:id="1114599278">
      <w:bodyDiv w:val="1"/>
      <w:marLeft w:val="0"/>
      <w:marRight w:val="0"/>
      <w:marTop w:val="0"/>
      <w:marBottom w:val="0"/>
      <w:divBdr>
        <w:top w:val="none" w:sz="0" w:space="0" w:color="auto"/>
        <w:left w:val="none" w:sz="0" w:space="0" w:color="auto"/>
        <w:bottom w:val="none" w:sz="0" w:space="0" w:color="auto"/>
        <w:right w:val="none" w:sz="0" w:space="0" w:color="auto"/>
      </w:divBdr>
    </w:div>
    <w:div w:id="1159660868">
      <w:bodyDiv w:val="1"/>
      <w:marLeft w:val="0"/>
      <w:marRight w:val="0"/>
      <w:marTop w:val="0"/>
      <w:marBottom w:val="0"/>
      <w:divBdr>
        <w:top w:val="none" w:sz="0" w:space="0" w:color="auto"/>
        <w:left w:val="none" w:sz="0" w:space="0" w:color="auto"/>
        <w:bottom w:val="none" w:sz="0" w:space="0" w:color="auto"/>
        <w:right w:val="none" w:sz="0" w:space="0" w:color="auto"/>
      </w:divBdr>
    </w:div>
    <w:div w:id="1188055896">
      <w:bodyDiv w:val="1"/>
      <w:marLeft w:val="0"/>
      <w:marRight w:val="0"/>
      <w:marTop w:val="0"/>
      <w:marBottom w:val="0"/>
      <w:divBdr>
        <w:top w:val="none" w:sz="0" w:space="0" w:color="auto"/>
        <w:left w:val="none" w:sz="0" w:space="0" w:color="auto"/>
        <w:bottom w:val="none" w:sz="0" w:space="0" w:color="auto"/>
        <w:right w:val="none" w:sz="0" w:space="0" w:color="auto"/>
      </w:divBdr>
    </w:div>
    <w:div w:id="1293361438">
      <w:bodyDiv w:val="1"/>
      <w:marLeft w:val="0"/>
      <w:marRight w:val="0"/>
      <w:marTop w:val="0"/>
      <w:marBottom w:val="0"/>
      <w:divBdr>
        <w:top w:val="none" w:sz="0" w:space="0" w:color="auto"/>
        <w:left w:val="none" w:sz="0" w:space="0" w:color="auto"/>
        <w:bottom w:val="none" w:sz="0" w:space="0" w:color="auto"/>
        <w:right w:val="none" w:sz="0" w:space="0" w:color="auto"/>
      </w:divBdr>
    </w:div>
    <w:div w:id="1586916961">
      <w:bodyDiv w:val="1"/>
      <w:marLeft w:val="0"/>
      <w:marRight w:val="0"/>
      <w:marTop w:val="0"/>
      <w:marBottom w:val="0"/>
      <w:divBdr>
        <w:top w:val="none" w:sz="0" w:space="0" w:color="auto"/>
        <w:left w:val="none" w:sz="0" w:space="0" w:color="auto"/>
        <w:bottom w:val="none" w:sz="0" w:space="0" w:color="auto"/>
        <w:right w:val="none" w:sz="0" w:space="0" w:color="auto"/>
      </w:divBdr>
    </w:div>
    <w:div w:id="1607887554">
      <w:bodyDiv w:val="1"/>
      <w:marLeft w:val="0"/>
      <w:marRight w:val="0"/>
      <w:marTop w:val="0"/>
      <w:marBottom w:val="0"/>
      <w:divBdr>
        <w:top w:val="none" w:sz="0" w:space="0" w:color="auto"/>
        <w:left w:val="none" w:sz="0" w:space="0" w:color="auto"/>
        <w:bottom w:val="none" w:sz="0" w:space="0" w:color="auto"/>
        <w:right w:val="none" w:sz="0" w:space="0" w:color="auto"/>
      </w:divBdr>
    </w:div>
    <w:div w:id="1687633076">
      <w:bodyDiv w:val="1"/>
      <w:marLeft w:val="0"/>
      <w:marRight w:val="0"/>
      <w:marTop w:val="0"/>
      <w:marBottom w:val="0"/>
      <w:divBdr>
        <w:top w:val="none" w:sz="0" w:space="0" w:color="auto"/>
        <w:left w:val="none" w:sz="0" w:space="0" w:color="auto"/>
        <w:bottom w:val="none" w:sz="0" w:space="0" w:color="auto"/>
        <w:right w:val="none" w:sz="0" w:space="0" w:color="auto"/>
      </w:divBdr>
    </w:div>
    <w:div w:id="1788038611">
      <w:bodyDiv w:val="1"/>
      <w:marLeft w:val="0"/>
      <w:marRight w:val="0"/>
      <w:marTop w:val="0"/>
      <w:marBottom w:val="0"/>
      <w:divBdr>
        <w:top w:val="none" w:sz="0" w:space="0" w:color="auto"/>
        <w:left w:val="none" w:sz="0" w:space="0" w:color="auto"/>
        <w:bottom w:val="none" w:sz="0" w:space="0" w:color="auto"/>
        <w:right w:val="none" w:sz="0" w:space="0" w:color="auto"/>
      </w:divBdr>
    </w:div>
    <w:div w:id="1801141851">
      <w:bodyDiv w:val="1"/>
      <w:marLeft w:val="0"/>
      <w:marRight w:val="0"/>
      <w:marTop w:val="0"/>
      <w:marBottom w:val="0"/>
      <w:divBdr>
        <w:top w:val="none" w:sz="0" w:space="0" w:color="auto"/>
        <w:left w:val="none" w:sz="0" w:space="0" w:color="auto"/>
        <w:bottom w:val="none" w:sz="0" w:space="0" w:color="auto"/>
        <w:right w:val="none" w:sz="0" w:space="0" w:color="auto"/>
      </w:divBdr>
    </w:div>
    <w:div w:id="19772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mnassrib/telecom-churn-datasets?resource=download"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1052</Words>
  <Characters>5787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alferez</dc:creator>
  <cp:keywords/>
  <dc:description/>
  <cp:lastModifiedBy>victor alferez</cp:lastModifiedBy>
  <cp:revision>3</cp:revision>
  <dcterms:created xsi:type="dcterms:W3CDTF">2024-12-10T04:10:00Z</dcterms:created>
  <dcterms:modified xsi:type="dcterms:W3CDTF">2024-12-10T09:37:00Z</dcterms:modified>
</cp:coreProperties>
</file>