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29771" w14:textId="77777777" w:rsidR="00C33802" w:rsidRDefault="00000000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Security risk assessment report </w:t>
      </w:r>
    </w:p>
    <w:p w14:paraId="0B78C53D" w14:textId="77777777" w:rsidR="00C33802" w:rsidRDefault="00C33802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33802" w14:paraId="540EA03C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359F3" w14:textId="77777777" w:rsidR="00C338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C33802" w14:paraId="5BD9370A" w14:textId="77777777">
        <w:trPr>
          <w:trHeight w:val="31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DC73" w14:textId="74574AD7" w:rsidR="00C33802" w:rsidRDefault="009F400F" w:rsidP="009F400F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next list are recommendations for implementing and improving the security:</w:t>
            </w:r>
          </w:p>
          <w:p w14:paraId="5F7C3AA9" w14:textId="77777777" w:rsidR="009F400F" w:rsidRDefault="009F400F" w:rsidP="009F400F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  <w:p w14:paraId="784525FC" w14:textId="21AA8C92" w:rsidR="009F400F" w:rsidRDefault="009F400F" w:rsidP="009F400F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Multifactor authentication (MFA)</w:t>
            </w:r>
          </w:p>
          <w:p w14:paraId="5025F949" w14:textId="754BD09E" w:rsidR="009F400F" w:rsidRPr="009F400F" w:rsidRDefault="009F400F" w:rsidP="009F400F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Disable port unused</w:t>
            </w:r>
          </w:p>
        </w:tc>
      </w:tr>
      <w:tr w:rsidR="00C33802" w14:paraId="184A4E3F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16C73" w14:textId="77777777" w:rsidR="00C33802" w:rsidRDefault="00C3380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5A891E3" w14:textId="77777777" w:rsidR="00C33802" w:rsidRDefault="00C33802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33802" w14:paraId="78342A8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1AAD9" w14:textId="77777777" w:rsidR="00C3380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C33802" w14:paraId="4B83C9A3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576F8" w14:textId="362FA60A" w:rsidR="00C33802" w:rsidRDefault="009F400F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 will explain the reasons of choice these tools and methods:</w:t>
            </w:r>
          </w:p>
          <w:p w14:paraId="4F4240C4" w14:textId="39C80210" w:rsidR="009F400F" w:rsidRDefault="009F400F" w:rsidP="009F400F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: Made passwords policies it will be brute force attack be less effective also based of NIST recommendations </w:t>
            </w:r>
            <w:r w:rsidR="00C64B1A">
              <w:rPr>
                <w:rFonts w:ascii="Google Sans" w:eastAsia="Google Sans" w:hAnsi="Google Sans" w:cs="Google Sans"/>
                <w:sz w:val="24"/>
                <w:szCs w:val="24"/>
              </w:rPr>
              <w:t>will add extra security layer. An example of this policy is changing the password every 90 days.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</w:p>
          <w:p w14:paraId="3BBB74EC" w14:textId="46230289" w:rsidR="009F400F" w:rsidRDefault="009F400F" w:rsidP="00CF43C1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Multifactor authentication (MFA)</w:t>
            </w:r>
            <w:r w:rsidR="00C64B1A">
              <w:rPr>
                <w:rFonts w:ascii="Google Sans" w:eastAsia="Google Sans" w:hAnsi="Google Sans" w:cs="Google Sans"/>
                <w:sz w:val="24"/>
                <w:szCs w:val="24"/>
              </w:rPr>
              <w:t xml:space="preserve">: </w:t>
            </w:r>
            <w:r w:rsidR="00CF43C1">
              <w:rPr>
                <w:rFonts w:ascii="Google Sans" w:eastAsia="Google Sans" w:hAnsi="Google Sans" w:cs="Google Sans"/>
                <w:sz w:val="24"/>
                <w:szCs w:val="24"/>
              </w:rPr>
              <w:t>Using MFA adds another layer to security authentication;</w:t>
            </w:r>
            <w:r w:rsidR="00CF43C1">
              <w:t xml:space="preserve"> </w:t>
            </w:r>
            <w:r w:rsidR="00CF43C1">
              <w:rPr>
                <w:rFonts w:ascii="Google Sans" w:eastAsia="Google Sans" w:hAnsi="Google Sans" w:cs="Google Sans"/>
                <w:sz w:val="24"/>
                <w:szCs w:val="24"/>
              </w:rPr>
              <w:t>the m</w:t>
            </w:r>
            <w:r w:rsidR="00CF43C1" w:rsidRPr="00CF43C1">
              <w:rPr>
                <w:rFonts w:ascii="Google Sans" w:eastAsia="Google Sans" w:hAnsi="Google Sans" w:cs="Google Sans"/>
                <w:sz w:val="24"/>
                <w:szCs w:val="24"/>
              </w:rPr>
              <w:t>alicious actors would have to write the security codes sent to other media to perform actions that need validation.</w:t>
            </w:r>
          </w:p>
          <w:p w14:paraId="0451A717" w14:textId="34795728" w:rsidR="009F400F" w:rsidRPr="009F400F" w:rsidRDefault="009F400F" w:rsidP="00984720">
            <w:pPr>
              <w:pStyle w:val="Prrafodelista"/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9F400F">
              <w:rPr>
                <w:rFonts w:ascii="Google Sans" w:eastAsia="Google Sans" w:hAnsi="Google Sans" w:cs="Google Sans"/>
                <w:sz w:val="24"/>
                <w:szCs w:val="24"/>
              </w:rPr>
              <w:t>Disable port unused</w:t>
            </w:r>
            <w:r w:rsidR="00984720">
              <w:rPr>
                <w:rFonts w:ascii="Google Sans" w:eastAsia="Google Sans" w:hAnsi="Google Sans" w:cs="Google Sans"/>
                <w:sz w:val="24"/>
                <w:szCs w:val="24"/>
              </w:rPr>
              <w:t xml:space="preserve">: Disabling ports that are not used reduce the surface of attack avoiding connections not allowed or overload with DoS attacks. </w:t>
            </w:r>
          </w:p>
        </w:tc>
      </w:tr>
    </w:tbl>
    <w:p w14:paraId="19DB5978" w14:textId="77777777" w:rsidR="00C33802" w:rsidRDefault="00C33802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0F040F9D" w14:textId="77777777" w:rsidR="00C33802" w:rsidRDefault="00C33802">
      <w:pPr>
        <w:spacing w:after="200"/>
        <w:rPr>
          <w:rFonts w:ascii="Google Sans" w:eastAsia="Google Sans" w:hAnsi="Google Sans" w:cs="Google Sans"/>
        </w:rPr>
      </w:pPr>
    </w:p>
    <w:p w14:paraId="29D7A44C" w14:textId="77777777" w:rsidR="00C33802" w:rsidRDefault="00C33802"/>
    <w:p w14:paraId="50C6BC2B" w14:textId="77777777" w:rsidR="00C33802" w:rsidRDefault="00C33802"/>
    <w:sectPr w:rsidR="00C338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auto"/>
    <w:pitch w:val="default"/>
    <w:embedRegular r:id="rId1" w:fontKey="{428B1CAB-B442-4D6F-990D-593D299FEA72}"/>
    <w:embedBold r:id="rId2" w:fontKey="{7E399940-4225-4313-9967-5E4A01CCBBA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ACE1CD1-570B-4F9C-AC02-D3126D2B57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F0D35F-B618-4FA5-AE34-8313F9BCFB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B17784"/>
    <w:multiLevelType w:val="hybridMultilevel"/>
    <w:tmpl w:val="24BCC790"/>
    <w:lvl w:ilvl="0" w:tplc="A5B220D0">
      <w:numFmt w:val="bullet"/>
      <w:lvlText w:val=""/>
      <w:lvlJc w:val="left"/>
      <w:pPr>
        <w:ind w:left="720" w:hanging="360"/>
      </w:pPr>
      <w:rPr>
        <w:rFonts w:ascii="Symbol" w:eastAsia="Google Sans" w:hAnsi="Symbol" w:cs="Google San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5769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802"/>
    <w:rsid w:val="003C15C0"/>
    <w:rsid w:val="00984720"/>
    <w:rsid w:val="009F400F"/>
    <w:rsid w:val="00C33802"/>
    <w:rsid w:val="00C64B1A"/>
    <w:rsid w:val="00CF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E85A9"/>
  <w15:docId w15:val="{BEC6C328-2912-4C59-A43F-09BDC32BF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9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145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2</cp:revision>
  <dcterms:created xsi:type="dcterms:W3CDTF">2025-03-01T02:27:00Z</dcterms:created>
  <dcterms:modified xsi:type="dcterms:W3CDTF">2025-03-01T03:48:00Z</dcterms:modified>
</cp:coreProperties>
</file>