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7133B" w14:textId="77777777" w:rsidR="0014014F"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77D99EA3" w14:textId="77777777" w:rsidR="0014014F"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72A7DC1B" w14:textId="77777777" w:rsidR="0014014F"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chart as a way to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14014F" w14:paraId="62AE95F8" w14:textId="77777777">
        <w:trPr>
          <w:trHeight w:val="420"/>
        </w:trPr>
        <w:tc>
          <w:tcPr>
            <w:tcW w:w="2055" w:type="dxa"/>
            <w:shd w:val="clear" w:color="auto" w:fill="auto"/>
            <w:tcMar>
              <w:top w:w="100" w:type="dxa"/>
              <w:left w:w="100" w:type="dxa"/>
              <w:bottom w:w="100" w:type="dxa"/>
              <w:right w:w="100" w:type="dxa"/>
            </w:tcMar>
          </w:tcPr>
          <w:p w14:paraId="2CB3F29E" w14:textId="77777777" w:rsidR="0014014F"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0E6F6627" w14:textId="7DFBF08D" w:rsidR="0014014F" w:rsidRDefault="00F261BE" w:rsidP="00E073A9">
            <w:pPr>
              <w:widowControl w:val="0"/>
              <w:spacing w:line="360" w:lineRule="auto"/>
              <w:jc w:val="both"/>
              <w:rPr>
                <w:rFonts w:ascii="Google Sans" w:eastAsia="Google Sans" w:hAnsi="Google Sans" w:cs="Google Sans"/>
              </w:rPr>
            </w:pPr>
            <w:r>
              <w:rPr>
                <w:rFonts w:ascii="Google Sans" w:eastAsia="Google Sans" w:hAnsi="Google Sans" w:cs="Google Sans"/>
              </w:rPr>
              <w:t>La red interna de la compania fue inundad por paquetes ICMP durante dos horas. Dejando inactivo los servicios internos y sin acceso.</w:t>
            </w:r>
          </w:p>
        </w:tc>
      </w:tr>
      <w:tr w:rsidR="0014014F" w14:paraId="6902C9E3" w14:textId="77777777">
        <w:trPr>
          <w:trHeight w:val="420"/>
        </w:trPr>
        <w:tc>
          <w:tcPr>
            <w:tcW w:w="2055" w:type="dxa"/>
            <w:shd w:val="clear" w:color="auto" w:fill="auto"/>
            <w:tcMar>
              <w:top w:w="100" w:type="dxa"/>
              <w:left w:w="100" w:type="dxa"/>
              <w:bottom w:w="100" w:type="dxa"/>
              <w:right w:w="100" w:type="dxa"/>
            </w:tcMar>
          </w:tcPr>
          <w:p w14:paraId="5EBC46F3" w14:textId="77777777" w:rsidR="0014014F"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77FABBC7" w14:textId="2652A8EB" w:rsidR="0014014F" w:rsidRDefault="00F261BE" w:rsidP="00E073A9">
            <w:pPr>
              <w:widowControl w:val="0"/>
              <w:spacing w:line="360" w:lineRule="auto"/>
              <w:jc w:val="both"/>
              <w:rPr>
                <w:rFonts w:ascii="Google Sans" w:eastAsia="Google Sans" w:hAnsi="Google Sans" w:cs="Google Sans"/>
              </w:rPr>
            </w:pPr>
            <w:r>
              <w:rPr>
                <w:rFonts w:ascii="Google Sans" w:eastAsia="Google Sans" w:hAnsi="Google Sans" w:cs="Google Sans"/>
              </w:rPr>
              <w:t>El equipo de seguridad encontro por medio de una auditoria que una mala implementacion del firewall fue usada en contra para inundar la red con paquetes ICMP y la exploto por medio de un ataque D</w:t>
            </w:r>
            <w:r w:rsidR="00C5621E">
              <w:rPr>
                <w:rFonts w:ascii="Google Sans" w:eastAsia="Google Sans" w:hAnsi="Google Sans" w:cs="Google Sans"/>
              </w:rPr>
              <w:t>D</w:t>
            </w:r>
            <w:r>
              <w:rPr>
                <w:rFonts w:ascii="Google Sans" w:eastAsia="Google Sans" w:hAnsi="Google Sans" w:cs="Google Sans"/>
              </w:rPr>
              <w:t>oS</w:t>
            </w:r>
            <w:r w:rsidR="00C5621E">
              <w:rPr>
                <w:rFonts w:ascii="Google Sans" w:eastAsia="Google Sans" w:hAnsi="Google Sans" w:cs="Google Sans"/>
              </w:rPr>
              <w:t xml:space="preserve">. Asi sobrecargo la red interna </w:t>
            </w:r>
            <w:r w:rsidR="00173825">
              <w:rPr>
                <w:rFonts w:ascii="Google Sans" w:eastAsia="Google Sans" w:hAnsi="Google Sans" w:cs="Google Sans"/>
              </w:rPr>
              <w:t>y dejando sin acceso a los recursos de la red</w:t>
            </w:r>
          </w:p>
        </w:tc>
      </w:tr>
      <w:tr w:rsidR="0014014F" w14:paraId="59BCBBAE" w14:textId="77777777">
        <w:trPr>
          <w:trHeight w:val="420"/>
        </w:trPr>
        <w:tc>
          <w:tcPr>
            <w:tcW w:w="2055" w:type="dxa"/>
            <w:shd w:val="clear" w:color="auto" w:fill="auto"/>
            <w:tcMar>
              <w:top w:w="100" w:type="dxa"/>
              <w:left w:w="100" w:type="dxa"/>
              <w:bottom w:w="100" w:type="dxa"/>
              <w:right w:w="100" w:type="dxa"/>
            </w:tcMar>
          </w:tcPr>
          <w:p w14:paraId="2B07E867" w14:textId="77777777" w:rsidR="0014014F"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696B7036" w14:textId="7DB69EC1" w:rsidR="0014014F" w:rsidRPr="00F261BE" w:rsidRDefault="00F261BE" w:rsidP="00E073A9">
            <w:pPr>
              <w:widowControl w:val="0"/>
              <w:spacing w:line="360" w:lineRule="auto"/>
              <w:jc w:val="both"/>
              <w:rPr>
                <w:rFonts w:ascii="Google Sans" w:eastAsia="Google Sans" w:hAnsi="Google Sans" w:cs="Google Sans"/>
                <w:bCs/>
              </w:rPr>
            </w:pPr>
            <w:r>
              <w:rPr>
                <w:rFonts w:ascii="Google Sans" w:eastAsia="Google Sans" w:hAnsi="Google Sans" w:cs="Google Sans"/>
                <w:bCs/>
              </w:rPr>
              <w:t>El equipo implemento nuevas reglas de firewall como la limitacion de paquetes ICMP, verificacion de las IP basados en las nuevas reglas del firewall</w:t>
            </w:r>
            <w:r w:rsidR="00173825">
              <w:rPr>
                <w:rFonts w:ascii="Google Sans" w:eastAsia="Google Sans" w:hAnsi="Google Sans" w:cs="Google Sans"/>
                <w:bCs/>
              </w:rPr>
              <w:t>. Tambien se establecio una linea base de configuracion del sistema operativo para reducir la superficie de ataque de esta manera nos aseguramos que las implementaciones se hagan de acuerdo a los lineamientos. La segmentacion de las redes de acuerdo con los departamentos protegera tambien fue implementado.</w:t>
            </w:r>
          </w:p>
        </w:tc>
      </w:tr>
      <w:tr w:rsidR="0014014F" w14:paraId="06C471DB" w14:textId="77777777">
        <w:trPr>
          <w:trHeight w:val="630"/>
        </w:trPr>
        <w:tc>
          <w:tcPr>
            <w:tcW w:w="2055" w:type="dxa"/>
            <w:shd w:val="clear" w:color="auto" w:fill="auto"/>
            <w:tcMar>
              <w:top w:w="100" w:type="dxa"/>
              <w:left w:w="100" w:type="dxa"/>
              <w:bottom w:w="100" w:type="dxa"/>
              <w:right w:w="100" w:type="dxa"/>
            </w:tcMar>
          </w:tcPr>
          <w:p w14:paraId="3878E9EA" w14:textId="77777777" w:rsidR="0014014F"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11B27879" w14:textId="6999D64F" w:rsidR="0014014F" w:rsidRDefault="00F261BE" w:rsidP="00E073A9">
            <w:pPr>
              <w:widowControl w:val="0"/>
              <w:spacing w:line="360" w:lineRule="auto"/>
              <w:jc w:val="both"/>
              <w:rPr>
                <w:rFonts w:ascii="Google Sans" w:eastAsia="Google Sans" w:hAnsi="Google Sans" w:cs="Google Sans"/>
              </w:rPr>
            </w:pPr>
            <w:r>
              <w:rPr>
                <w:rFonts w:ascii="Google Sans" w:eastAsia="Google Sans" w:hAnsi="Google Sans" w:cs="Google Sans"/>
              </w:rPr>
              <w:t xml:space="preserve">Para detectar patrones similares de ataques se implemento un sistema de detecion de intrusos basados en caracteristicas sospechosas ademas </w:t>
            </w:r>
            <w:r w:rsidR="00E073A9">
              <w:rPr>
                <w:rFonts w:ascii="Google Sans" w:eastAsia="Google Sans" w:hAnsi="Google Sans" w:cs="Google Sans"/>
              </w:rPr>
              <w:t>software de monitoreo de red que sera un complemento al IDS descrito previamente.</w:t>
            </w:r>
          </w:p>
        </w:tc>
      </w:tr>
      <w:tr w:rsidR="0014014F" w14:paraId="169592BC" w14:textId="77777777">
        <w:trPr>
          <w:trHeight w:val="420"/>
        </w:trPr>
        <w:tc>
          <w:tcPr>
            <w:tcW w:w="2055" w:type="dxa"/>
            <w:shd w:val="clear" w:color="auto" w:fill="auto"/>
            <w:tcMar>
              <w:top w:w="100" w:type="dxa"/>
              <w:left w:w="100" w:type="dxa"/>
              <w:bottom w:w="100" w:type="dxa"/>
              <w:right w:w="100" w:type="dxa"/>
            </w:tcMar>
          </w:tcPr>
          <w:p w14:paraId="3950A55E" w14:textId="77777777" w:rsidR="0014014F" w:rsidRDefault="0000000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14:paraId="65E4D393" w14:textId="1952D73D" w:rsidR="0014014F" w:rsidRDefault="00E073A9" w:rsidP="00173825">
            <w:pPr>
              <w:widowControl w:val="0"/>
              <w:spacing w:line="360" w:lineRule="auto"/>
              <w:jc w:val="both"/>
              <w:rPr>
                <w:rFonts w:ascii="Google Sans" w:eastAsia="Google Sans" w:hAnsi="Google Sans" w:cs="Google Sans"/>
              </w:rPr>
            </w:pPr>
            <w:r>
              <w:rPr>
                <w:rFonts w:ascii="Google Sans" w:eastAsia="Google Sans" w:hAnsi="Google Sans" w:cs="Google Sans"/>
              </w:rPr>
              <w:t xml:space="preserve">Para responder en un futuro a nuevos eventos similares a este se usara el marco </w:t>
            </w:r>
            <w:r>
              <w:rPr>
                <w:rFonts w:ascii="Google Sans" w:eastAsia="Google Sans" w:hAnsi="Google Sans" w:cs="Google Sans"/>
              </w:rPr>
              <w:lastRenderedPageBreak/>
              <w:t>de referencia NIST CSF.</w:t>
            </w:r>
            <w:r w:rsidR="00173825">
              <w:rPr>
                <w:rFonts w:ascii="Google Sans" w:eastAsia="Google Sans" w:hAnsi="Google Sans" w:cs="Google Sans"/>
              </w:rPr>
              <w:t xml:space="preserve"> Como ultima medida de contencion sera el aislamiento fisico de la red interna con el internet desconectando los cables de red.</w:t>
            </w:r>
          </w:p>
        </w:tc>
      </w:tr>
      <w:tr w:rsidR="0014014F" w14:paraId="1A5F3134" w14:textId="77777777">
        <w:trPr>
          <w:trHeight w:val="420"/>
        </w:trPr>
        <w:tc>
          <w:tcPr>
            <w:tcW w:w="2055" w:type="dxa"/>
            <w:shd w:val="clear" w:color="auto" w:fill="auto"/>
            <w:tcMar>
              <w:top w:w="100" w:type="dxa"/>
              <w:left w:w="100" w:type="dxa"/>
              <w:bottom w:w="100" w:type="dxa"/>
              <w:right w:w="100" w:type="dxa"/>
            </w:tcMar>
          </w:tcPr>
          <w:p w14:paraId="032AF218" w14:textId="77777777" w:rsidR="0014014F"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Recover</w:t>
            </w:r>
          </w:p>
        </w:tc>
        <w:tc>
          <w:tcPr>
            <w:tcW w:w="8025" w:type="dxa"/>
            <w:shd w:val="clear" w:color="auto" w:fill="auto"/>
            <w:tcMar>
              <w:top w:w="100" w:type="dxa"/>
              <w:left w:w="100" w:type="dxa"/>
              <w:bottom w:w="100" w:type="dxa"/>
              <w:right w:w="100" w:type="dxa"/>
            </w:tcMar>
          </w:tcPr>
          <w:p w14:paraId="21963440" w14:textId="630932F2" w:rsidR="0014014F" w:rsidRDefault="00E073A9" w:rsidP="00E073A9">
            <w:pPr>
              <w:widowControl w:val="0"/>
              <w:spacing w:line="360" w:lineRule="auto"/>
              <w:jc w:val="both"/>
              <w:rPr>
                <w:rFonts w:ascii="Google Sans" w:eastAsia="Google Sans" w:hAnsi="Google Sans" w:cs="Google Sans"/>
              </w:rPr>
            </w:pPr>
            <w:r>
              <w:rPr>
                <w:rFonts w:ascii="Google Sans" w:eastAsia="Google Sans" w:hAnsi="Google Sans" w:cs="Google Sans"/>
              </w:rPr>
              <w:t>El equipo de seguridad regresara los servicios de red deteniendo los servicios internos no indispensables para enfocarse en los de alta prioridad  en el menor tiempo posible para continuar con las actividades operaciones</w:t>
            </w:r>
            <w:r w:rsidR="00173825">
              <w:rPr>
                <w:rFonts w:ascii="Google Sans" w:eastAsia="Google Sans" w:hAnsi="Google Sans" w:cs="Google Sans"/>
              </w:rPr>
              <w:t xml:space="preserve">. </w:t>
            </w:r>
            <w:r w:rsidR="00173825">
              <w:rPr>
                <w:rFonts w:ascii="Google Sans" w:eastAsia="Google Sans" w:hAnsi="Google Sans" w:cs="Google Sans"/>
              </w:rPr>
              <w:t>Se informo a los empleados el evento de manera exhaustiva ademas comunicando que los servicios fueron restaurados a su estado normal.</w:t>
            </w:r>
          </w:p>
        </w:tc>
      </w:tr>
    </w:tbl>
    <w:p w14:paraId="50EF59FA" w14:textId="77777777" w:rsidR="0014014F" w:rsidRDefault="0014014F">
      <w:pPr>
        <w:spacing w:after="200" w:line="360" w:lineRule="auto"/>
        <w:ind w:left="-360" w:right="-360"/>
        <w:rPr>
          <w:rFonts w:ascii="Google Sans" w:eastAsia="Google Sans" w:hAnsi="Google Sans" w:cs="Google Sans"/>
        </w:rPr>
      </w:pPr>
    </w:p>
    <w:p w14:paraId="095BAD9B" w14:textId="77777777" w:rsidR="0014014F" w:rsidRDefault="00000000">
      <w:pPr>
        <w:spacing w:after="200" w:line="360" w:lineRule="auto"/>
        <w:ind w:left="-360" w:right="-360"/>
        <w:rPr>
          <w:rFonts w:ascii="Google Sans" w:eastAsia="Google Sans" w:hAnsi="Google Sans" w:cs="Google Sans"/>
        </w:rPr>
      </w:pPr>
      <w:r>
        <w:pict w14:anchorId="5112229E">
          <v:rect id="_x0000_i1025" style="width:0;height:1.5pt" o:hralign="center" o:hrstd="t" o:hr="t" fillcolor="#a0a0a0" stroked="f"/>
        </w:pict>
      </w:r>
    </w:p>
    <w:p w14:paraId="1D1FC85C" w14:textId="77777777" w:rsidR="0014014F" w:rsidRDefault="0014014F">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14014F" w14:paraId="7247B564" w14:textId="77777777">
        <w:tc>
          <w:tcPr>
            <w:tcW w:w="10080" w:type="dxa"/>
            <w:shd w:val="clear" w:color="auto" w:fill="auto"/>
            <w:tcMar>
              <w:top w:w="100" w:type="dxa"/>
              <w:left w:w="100" w:type="dxa"/>
              <w:bottom w:w="100" w:type="dxa"/>
              <w:right w:w="100" w:type="dxa"/>
            </w:tcMar>
          </w:tcPr>
          <w:p w14:paraId="67563BF9" w14:textId="77777777" w:rsidR="0014014F"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14:paraId="4406B9C9" w14:textId="77777777" w:rsidR="0014014F" w:rsidRDefault="0014014F">
      <w:pPr>
        <w:spacing w:line="360" w:lineRule="auto"/>
        <w:ind w:left="-360" w:right="-360"/>
        <w:rPr>
          <w:rFonts w:ascii="Google Sans" w:eastAsia="Google Sans" w:hAnsi="Google Sans" w:cs="Google Sans"/>
        </w:rPr>
      </w:pPr>
    </w:p>
    <w:sectPr w:rsidR="0014014F">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709993" w14:textId="77777777" w:rsidR="00D92306" w:rsidRDefault="00D92306">
      <w:pPr>
        <w:spacing w:line="240" w:lineRule="auto"/>
      </w:pPr>
      <w:r>
        <w:separator/>
      </w:r>
    </w:p>
  </w:endnote>
  <w:endnote w:type="continuationSeparator" w:id="0">
    <w:p w14:paraId="25B84C6B" w14:textId="77777777" w:rsidR="00D92306" w:rsidRDefault="00D923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05043063-AAC8-4BF1-8A1B-C5B708DA0921}"/>
    <w:embedBold r:id="rId2" w:fontKey="{DC59EE3C-4D94-4107-8814-E903376161F7}"/>
  </w:font>
  <w:font w:name="Calibri">
    <w:panose1 w:val="020F0502020204030204"/>
    <w:charset w:val="00"/>
    <w:family w:val="swiss"/>
    <w:pitch w:val="variable"/>
    <w:sig w:usb0="E4002EFF" w:usb1="C200247B" w:usb2="00000009" w:usb3="00000000" w:csb0="000001FF" w:csb1="00000000"/>
    <w:embedRegular r:id="rId3" w:fontKey="{896BD31F-47B9-4768-95B0-99D84F543B41}"/>
  </w:font>
  <w:font w:name="Cambria">
    <w:panose1 w:val="02040503050406030204"/>
    <w:charset w:val="00"/>
    <w:family w:val="roman"/>
    <w:pitch w:val="variable"/>
    <w:sig w:usb0="E00006FF" w:usb1="420024FF" w:usb2="02000000" w:usb3="00000000" w:csb0="0000019F" w:csb1="00000000"/>
    <w:embedRegular r:id="rId4" w:fontKey="{C96BF5AE-C467-49B5-8F0D-25AE149DE8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42511" w14:textId="77777777" w:rsidR="0014014F" w:rsidRDefault="001401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A94067" w14:textId="77777777" w:rsidR="00D92306" w:rsidRDefault="00D92306">
      <w:pPr>
        <w:spacing w:line="240" w:lineRule="auto"/>
      </w:pPr>
      <w:r>
        <w:separator/>
      </w:r>
    </w:p>
  </w:footnote>
  <w:footnote w:type="continuationSeparator" w:id="0">
    <w:p w14:paraId="57C027D2" w14:textId="77777777" w:rsidR="00D92306" w:rsidRDefault="00D923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9C726" w14:textId="77777777" w:rsidR="0014014F" w:rsidRDefault="0014014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5550C" w14:textId="77777777" w:rsidR="0014014F" w:rsidRDefault="00000000">
    <w:r>
      <w:rPr>
        <w:noProof/>
      </w:rPr>
      <w:drawing>
        <wp:inline distT="114300" distB="114300" distL="114300" distR="114300" wp14:anchorId="0D8B7DED" wp14:editId="3B6A9303">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14F"/>
    <w:rsid w:val="0014014F"/>
    <w:rsid w:val="00173825"/>
    <w:rsid w:val="00C5621E"/>
    <w:rsid w:val="00C82FA1"/>
    <w:rsid w:val="00D92306"/>
    <w:rsid w:val="00E073A9"/>
    <w:rsid w:val="00F261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D4914"/>
  <w15:docId w15:val="{96F25D30-9BD1-42E4-BBEF-524EDBC3C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Pages>
  <Words>322</Words>
  <Characters>1774</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Manuel Gutierrez Flores</cp:lastModifiedBy>
  <cp:revision>3</cp:revision>
  <dcterms:created xsi:type="dcterms:W3CDTF">2025-03-01T04:46:00Z</dcterms:created>
  <dcterms:modified xsi:type="dcterms:W3CDTF">2025-03-01T05:16:00Z</dcterms:modified>
</cp:coreProperties>
</file>