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1CB6D" w14:textId="77777777" w:rsidR="00A1099E" w:rsidRDefault="00000000">
      <w:pPr>
        <w:pStyle w:val="Ttulo2"/>
        <w:jc w:val="center"/>
      </w:pPr>
      <w:bookmarkStart w:id="0" w:name="_7nlk2ynsm6vx" w:colFirst="0" w:colLast="0"/>
      <w:bookmarkEnd w:id="0"/>
      <w:r>
        <w:rPr>
          <w:rFonts w:ascii="Google Sans" w:eastAsia="Google Sans" w:hAnsi="Google Sans" w:cs="Google Sans"/>
        </w:rPr>
        <w:t>PASTA worksheet</w:t>
      </w:r>
    </w:p>
    <w:p w14:paraId="0E0600F3" w14:textId="77777777" w:rsidR="00A1099E" w:rsidRDefault="00000000">
      <w:r>
        <w:pict w14:anchorId="5C322A72">
          <v:rect id="_x0000_i1025" style="width:0;height:1.5pt" o:hralign="center" o:hrstd="t" o:hr="t" fillcolor="#a0a0a0" stroked="f"/>
        </w:pict>
      </w:r>
    </w:p>
    <w:p w14:paraId="175F106B" w14:textId="77777777" w:rsidR="00A1099E" w:rsidRDefault="00A1099E"/>
    <w:p w14:paraId="35059DCE" w14:textId="77777777" w:rsidR="00A1099E" w:rsidRDefault="00A1099E"/>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A1099E" w14:paraId="0EBE8096" w14:textId="77777777">
        <w:tc>
          <w:tcPr>
            <w:tcW w:w="2580" w:type="dxa"/>
            <w:shd w:val="clear" w:color="auto" w:fill="auto"/>
            <w:tcMar>
              <w:top w:w="100" w:type="dxa"/>
              <w:left w:w="100" w:type="dxa"/>
              <w:bottom w:w="100" w:type="dxa"/>
              <w:right w:w="100" w:type="dxa"/>
            </w:tcMar>
            <w:vAlign w:val="center"/>
          </w:tcPr>
          <w:p w14:paraId="3383C5DF" w14:textId="77777777" w:rsidR="00A1099E" w:rsidRDefault="00000000">
            <w:pPr>
              <w:pStyle w:val="Ttulo3"/>
              <w:widowControl w:val="0"/>
              <w:spacing w:line="240" w:lineRule="auto"/>
              <w:rPr>
                <w:rFonts w:ascii="Google Sans" w:eastAsia="Google Sans" w:hAnsi="Google Sans" w:cs="Google Sans"/>
                <w:b/>
              </w:rPr>
            </w:pPr>
            <w:bookmarkStart w:id="1" w:name="_52vtqzpfabqd" w:colFirst="0" w:colLast="0"/>
            <w:bookmarkEnd w:id="1"/>
            <w:r>
              <w:rPr>
                <w:rFonts w:ascii="Google Sans" w:eastAsia="Google Sans" w:hAnsi="Google Sans" w:cs="Google Sans"/>
                <w:b/>
              </w:rPr>
              <w:t>Stages</w:t>
            </w:r>
          </w:p>
        </w:tc>
        <w:tc>
          <w:tcPr>
            <w:tcW w:w="6780" w:type="dxa"/>
            <w:shd w:val="clear" w:color="auto" w:fill="auto"/>
            <w:tcMar>
              <w:top w:w="100" w:type="dxa"/>
              <w:left w:w="100" w:type="dxa"/>
              <w:bottom w:w="100" w:type="dxa"/>
              <w:right w:w="100" w:type="dxa"/>
            </w:tcMar>
            <w:vAlign w:val="center"/>
          </w:tcPr>
          <w:p w14:paraId="614AD447" w14:textId="77777777" w:rsidR="00A1099E" w:rsidRDefault="00000000">
            <w:pPr>
              <w:pStyle w:val="Ttulo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Sneaker company</w:t>
            </w:r>
          </w:p>
        </w:tc>
      </w:tr>
      <w:tr w:rsidR="00A1099E" w14:paraId="1BC8CEE8" w14:textId="77777777">
        <w:tc>
          <w:tcPr>
            <w:tcW w:w="2580" w:type="dxa"/>
            <w:shd w:val="clear" w:color="auto" w:fill="auto"/>
            <w:tcMar>
              <w:top w:w="100" w:type="dxa"/>
              <w:left w:w="100" w:type="dxa"/>
              <w:bottom w:w="100" w:type="dxa"/>
              <w:right w:w="100" w:type="dxa"/>
            </w:tcMar>
          </w:tcPr>
          <w:p w14:paraId="3D57B756" w14:textId="77777777" w:rsidR="00A1099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 Define business and security objectives</w:t>
            </w:r>
          </w:p>
        </w:tc>
        <w:tc>
          <w:tcPr>
            <w:tcW w:w="6780" w:type="dxa"/>
            <w:shd w:val="clear" w:color="auto" w:fill="auto"/>
            <w:tcMar>
              <w:top w:w="100" w:type="dxa"/>
              <w:left w:w="100" w:type="dxa"/>
              <w:bottom w:w="100" w:type="dxa"/>
              <w:right w:w="100" w:type="dxa"/>
            </w:tcMar>
          </w:tcPr>
          <w:p w14:paraId="3371474B" w14:textId="7681F5AD" w:rsidR="00645457" w:rsidRDefault="00645457" w:rsidP="00645457">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The app needs a secure connection for make pay transactions and chatting with the provider, that implicit the backend will be complex and will need high compute processing. GDPR must be obligated in this case, the app will handle PII and SPII from users and sellers.</w:t>
            </w:r>
          </w:p>
        </w:tc>
      </w:tr>
      <w:tr w:rsidR="00A1099E" w14:paraId="4E3C55B5" w14:textId="77777777">
        <w:tc>
          <w:tcPr>
            <w:tcW w:w="2580" w:type="dxa"/>
            <w:shd w:val="clear" w:color="auto" w:fill="auto"/>
            <w:tcMar>
              <w:top w:w="100" w:type="dxa"/>
              <w:left w:w="100" w:type="dxa"/>
              <w:bottom w:w="100" w:type="dxa"/>
              <w:right w:w="100" w:type="dxa"/>
            </w:tcMar>
          </w:tcPr>
          <w:p w14:paraId="01B658C7" w14:textId="77777777" w:rsidR="00A1099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 Define the technical scope</w:t>
            </w:r>
          </w:p>
        </w:tc>
        <w:tc>
          <w:tcPr>
            <w:tcW w:w="6780" w:type="dxa"/>
            <w:shd w:val="clear" w:color="auto" w:fill="auto"/>
            <w:tcMar>
              <w:top w:w="100" w:type="dxa"/>
              <w:left w:w="100" w:type="dxa"/>
              <w:bottom w:w="100" w:type="dxa"/>
              <w:right w:w="100" w:type="dxa"/>
            </w:tcMar>
          </w:tcPr>
          <w:p w14:paraId="4B786A23" w14:textId="77777777" w:rsidR="00A1099E" w:rsidRDefault="00000000">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 used by the application:</w:t>
            </w:r>
          </w:p>
          <w:p w14:paraId="658CA21F" w14:textId="77777777" w:rsidR="00A1099E"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API</w:t>
            </w:r>
          </w:p>
          <w:p w14:paraId="5F347533" w14:textId="77777777" w:rsidR="00A1099E"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PKI</w:t>
            </w:r>
          </w:p>
          <w:p w14:paraId="7A80FB9E" w14:textId="77777777" w:rsidR="00A1099E"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AES</w:t>
            </w:r>
          </w:p>
          <w:p w14:paraId="4141D149" w14:textId="77777777" w:rsidR="00A1099E"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SHA-256</w:t>
            </w:r>
          </w:p>
          <w:p w14:paraId="1506C526" w14:textId="77777777" w:rsidR="00A1099E"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SQL</w:t>
            </w:r>
          </w:p>
          <w:p w14:paraId="29B98BFE" w14:textId="2F10FF99" w:rsidR="00A1099E" w:rsidRDefault="00645457">
            <w:pPr>
              <w:widowControl w:val="0"/>
              <w:spacing w:line="240" w:lineRule="auto"/>
              <w:rPr>
                <w:rFonts w:ascii="Google Sans" w:eastAsia="Google Sans" w:hAnsi="Google Sans" w:cs="Google Sans"/>
              </w:rPr>
            </w:pPr>
            <w:r>
              <w:rPr>
                <w:rFonts w:ascii="Google Sans" w:eastAsia="Google Sans" w:hAnsi="Google Sans" w:cs="Google Sans"/>
              </w:rPr>
              <w:t>Starting with AES and SHA-256 as methods of cryptography are essential to secure the communications transactions</w:t>
            </w:r>
            <w:r w:rsidR="001B3EB5">
              <w:rPr>
                <w:rFonts w:ascii="Google Sans" w:eastAsia="Google Sans" w:hAnsi="Google Sans" w:cs="Google Sans"/>
              </w:rPr>
              <w:t xml:space="preserve">, salting and hashing SQL queries and content in this way SQL injections and session hijacking will reduce the impact on server´s performance. PKI is part important of </w:t>
            </w:r>
            <w:r w:rsidR="00E73C6B">
              <w:rPr>
                <w:rFonts w:ascii="Google Sans" w:eastAsia="Google Sans" w:hAnsi="Google Sans" w:cs="Google Sans"/>
              </w:rPr>
              <w:t>the cryptography methods</w:t>
            </w:r>
            <w:r w:rsidR="001B3EB5">
              <w:rPr>
                <w:rFonts w:ascii="Google Sans" w:eastAsia="Google Sans" w:hAnsi="Google Sans" w:cs="Google Sans"/>
              </w:rPr>
              <w:t xml:space="preserve">, described  previously, all connections will be </w:t>
            </w:r>
            <w:r w:rsidR="00E73C6B">
              <w:rPr>
                <w:rFonts w:ascii="Google Sans" w:eastAsia="Google Sans" w:hAnsi="Google Sans" w:cs="Google Sans"/>
              </w:rPr>
              <w:t>secured</w:t>
            </w:r>
            <w:r w:rsidR="001B3EB5">
              <w:rPr>
                <w:rFonts w:ascii="Google Sans" w:eastAsia="Google Sans" w:hAnsi="Google Sans" w:cs="Google Sans"/>
              </w:rPr>
              <w:t xml:space="preserve"> and hardly can be decrypted and finally</w:t>
            </w:r>
            <w:r w:rsidR="00E73C6B">
              <w:rPr>
                <w:rFonts w:ascii="Google Sans" w:eastAsia="Google Sans" w:hAnsi="Google Sans" w:cs="Google Sans"/>
              </w:rPr>
              <w:t xml:space="preserve">. API are the endpoint that needs to be protected with all the infrastructure described. </w:t>
            </w:r>
          </w:p>
        </w:tc>
      </w:tr>
      <w:tr w:rsidR="00A1099E" w14:paraId="382BCCCD" w14:textId="77777777">
        <w:tc>
          <w:tcPr>
            <w:tcW w:w="2580" w:type="dxa"/>
            <w:shd w:val="clear" w:color="auto" w:fill="auto"/>
            <w:tcMar>
              <w:top w:w="100" w:type="dxa"/>
              <w:left w:w="100" w:type="dxa"/>
              <w:bottom w:w="100" w:type="dxa"/>
              <w:right w:w="100" w:type="dxa"/>
            </w:tcMar>
          </w:tcPr>
          <w:p w14:paraId="7BB0D0B3" w14:textId="77777777" w:rsidR="00A1099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III. Decompose application</w:t>
            </w:r>
          </w:p>
        </w:tc>
        <w:tc>
          <w:tcPr>
            <w:tcW w:w="6780" w:type="dxa"/>
            <w:shd w:val="clear" w:color="auto" w:fill="auto"/>
            <w:tcMar>
              <w:top w:w="100" w:type="dxa"/>
              <w:left w:w="100" w:type="dxa"/>
              <w:bottom w:w="100" w:type="dxa"/>
              <w:right w:w="100" w:type="dxa"/>
            </w:tcMar>
          </w:tcPr>
          <w:p w14:paraId="49435BF6" w14:textId="52190A75" w:rsidR="00A1099E" w:rsidRDefault="00636860">
            <w:pPr>
              <w:widowControl w:val="0"/>
              <w:spacing w:line="240" w:lineRule="auto"/>
              <w:rPr>
                <w:rFonts w:ascii="Google Sans" w:eastAsia="Google Sans" w:hAnsi="Google Sans" w:cs="Google Sans"/>
              </w:rPr>
            </w:pPr>
            <w:r>
              <w:rPr>
                <w:rFonts w:ascii="Google Sans" w:eastAsia="Google Sans" w:hAnsi="Google Sans" w:cs="Google Sans"/>
              </w:rPr>
              <w:t xml:space="preserve">When the user made a query to app the connection to database is with a PKI with SHA-256 and AES cryptographic methods the session is encrypted. Now in case that session </w:t>
            </w:r>
            <w:r w:rsidR="00FE6EA8">
              <w:rPr>
                <w:rFonts w:ascii="Google Sans" w:eastAsia="Google Sans" w:hAnsi="Google Sans" w:cs="Google Sans"/>
              </w:rPr>
              <w:t>is</w:t>
            </w:r>
            <w:r>
              <w:rPr>
                <w:rFonts w:ascii="Google Sans" w:eastAsia="Google Sans" w:hAnsi="Google Sans" w:cs="Google Sans"/>
              </w:rPr>
              <w:t xml:space="preserve"> compromised </w:t>
            </w:r>
            <w:r w:rsidR="00C67E59">
              <w:rPr>
                <w:rFonts w:ascii="Google Sans" w:eastAsia="Google Sans" w:hAnsi="Google Sans" w:cs="Google Sans"/>
              </w:rPr>
              <w:t xml:space="preserve">exist other layer to protection </w:t>
            </w:r>
            <w:r w:rsidR="00FE6EA8">
              <w:rPr>
                <w:rFonts w:ascii="Google Sans" w:eastAsia="Google Sans" w:hAnsi="Google Sans" w:cs="Google Sans"/>
              </w:rPr>
              <w:t>and</w:t>
            </w:r>
            <w:r w:rsidR="00C67E59">
              <w:rPr>
                <w:rFonts w:ascii="Google Sans" w:eastAsia="Google Sans" w:hAnsi="Google Sans" w:cs="Google Sans"/>
              </w:rPr>
              <w:t xml:space="preserve"> SQL queries are salting and hashing reducing collision hashing, rainbow hashing or extraction of PII and SPII</w:t>
            </w:r>
            <w:r w:rsidR="00FE6EA8">
              <w:rPr>
                <w:rFonts w:ascii="Google Sans" w:eastAsia="Google Sans" w:hAnsi="Google Sans" w:cs="Google Sans"/>
              </w:rPr>
              <w:t>.</w:t>
            </w:r>
          </w:p>
        </w:tc>
      </w:tr>
      <w:tr w:rsidR="00A1099E" w14:paraId="139E5FD7" w14:textId="77777777">
        <w:tc>
          <w:tcPr>
            <w:tcW w:w="2580" w:type="dxa"/>
            <w:shd w:val="clear" w:color="auto" w:fill="auto"/>
            <w:tcMar>
              <w:top w:w="100" w:type="dxa"/>
              <w:left w:w="100" w:type="dxa"/>
              <w:bottom w:w="100" w:type="dxa"/>
              <w:right w:w="100" w:type="dxa"/>
            </w:tcMar>
          </w:tcPr>
          <w:p w14:paraId="035CA58D" w14:textId="77777777" w:rsidR="00A1099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IV. Threat analysis</w:t>
            </w:r>
          </w:p>
        </w:tc>
        <w:tc>
          <w:tcPr>
            <w:tcW w:w="6780" w:type="dxa"/>
            <w:shd w:val="clear" w:color="auto" w:fill="auto"/>
            <w:tcMar>
              <w:top w:w="100" w:type="dxa"/>
              <w:left w:w="100" w:type="dxa"/>
              <w:bottom w:w="100" w:type="dxa"/>
              <w:right w:w="100" w:type="dxa"/>
            </w:tcMar>
          </w:tcPr>
          <w:p w14:paraId="10F0E9EA" w14:textId="77777777" w:rsidR="00E47B9F" w:rsidRDefault="00C67E59" w:rsidP="00C67E59">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Internal threats </w:t>
            </w:r>
          </w:p>
          <w:p w14:paraId="4EE7FA6E" w14:textId="12C34FFE" w:rsidR="00C67E59" w:rsidRDefault="00890119" w:rsidP="00E47B9F">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Employees</w:t>
            </w:r>
          </w:p>
          <w:p w14:paraId="6338756C" w14:textId="744F42B8" w:rsidR="00890119" w:rsidRDefault="008A526E" w:rsidP="00E47B9F">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Business partners </w:t>
            </w:r>
          </w:p>
          <w:p w14:paraId="3F7F65BF" w14:textId="77777777" w:rsidR="00890119" w:rsidRDefault="00890119" w:rsidP="00890119">
            <w:pPr>
              <w:widowControl w:val="0"/>
              <w:pBdr>
                <w:top w:val="nil"/>
                <w:left w:val="nil"/>
                <w:bottom w:val="nil"/>
                <w:right w:val="nil"/>
                <w:between w:val="nil"/>
              </w:pBdr>
              <w:spacing w:line="240" w:lineRule="auto"/>
              <w:ind w:left="45"/>
              <w:rPr>
                <w:rFonts w:ascii="Google Sans" w:eastAsia="Google Sans" w:hAnsi="Google Sans" w:cs="Google Sans"/>
                <w:i/>
              </w:rPr>
            </w:pPr>
            <w:r>
              <w:rPr>
                <w:rFonts w:ascii="Google Sans" w:eastAsia="Google Sans" w:hAnsi="Google Sans" w:cs="Google Sans"/>
                <w:i/>
              </w:rPr>
              <w:t>External threats</w:t>
            </w:r>
          </w:p>
          <w:p w14:paraId="07C5EE52" w14:textId="77777777" w:rsidR="00890119" w:rsidRDefault="00890119" w:rsidP="00890119">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Competitors </w:t>
            </w:r>
          </w:p>
          <w:p w14:paraId="393A7B71" w14:textId="02A1037B" w:rsidR="00890119" w:rsidRPr="00890119" w:rsidRDefault="00890119" w:rsidP="00890119">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Hackers</w:t>
            </w:r>
          </w:p>
        </w:tc>
      </w:tr>
      <w:tr w:rsidR="00A1099E" w14:paraId="7C250BED" w14:textId="77777777">
        <w:tc>
          <w:tcPr>
            <w:tcW w:w="2580" w:type="dxa"/>
            <w:shd w:val="clear" w:color="auto" w:fill="auto"/>
            <w:tcMar>
              <w:top w:w="100" w:type="dxa"/>
              <w:left w:w="100" w:type="dxa"/>
              <w:bottom w:w="100" w:type="dxa"/>
              <w:right w:w="100" w:type="dxa"/>
            </w:tcMar>
          </w:tcPr>
          <w:p w14:paraId="3DCF8104" w14:textId="77777777" w:rsidR="00A1099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 xml:space="preserve">V. Vulnerability </w:t>
            </w:r>
            <w:r>
              <w:rPr>
                <w:rFonts w:ascii="Google Sans" w:eastAsia="Google Sans" w:hAnsi="Google Sans" w:cs="Google Sans"/>
                <w:b/>
                <w:sz w:val="24"/>
                <w:szCs w:val="24"/>
              </w:rPr>
              <w:lastRenderedPageBreak/>
              <w:t>analysis</w:t>
            </w:r>
          </w:p>
        </w:tc>
        <w:tc>
          <w:tcPr>
            <w:tcW w:w="6780" w:type="dxa"/>
            <w:shd w:val="clear" w:color="auto" w:fill="auto"/>
            <w:tcMar>
              <w:top w:w="100" w:type="dxa"/>
              <w:left w:w="100" w:type="dxa"/>
              <w:bottom w:w="100" w:type="dxa"/>
              <w:right w:w="100" w:type="dxa"/>
            </w:tcMar>
          </w:tcPr>
          <w:p w14:paraId="717AA25A" w14:textId="1A5D2445" w:rsidR="008A526E" w:rsidRPr="008A526E" w:rsidRDefault="008A526E" w:rsidP="008A526E">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lastRenderedPageBreak/>
              <w:t>-</w:t>
            </w:r>
            <w:r w:rsidRPr="008A526E">
              <w:rPr>
                <w:rFonts w:ascii="Google Sans" w:eastAsia="Google Sans" w:hAnsi="Google Sans" w:cs="Google Sans"/>
                <w:i/>
              </w:rPr>
              <w:t>Misconfigured PKI</w:t>
            </w:r>
          </w:p>
          <w:p w14:paraId="7617D906" w14:textId="77777777" w:rsidR="008A526E" w:rsidRDefault="008A526E" w:rsidP="008A526E">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lastRenderedPageBreak/>
              <w:t>Out-dated libraries</w:t>
            </w:r>
          </w:p>
          <w:p w14:paraId="73109D4C" w14:textId="77777777" w:rsidR="008A526E" w:rsidRDefault="008A526E" w:rsidP="008A526E">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Expose environment keys</w:t>
            </w:r>
          </w:p>
          <w:p w14:paraId="305BD38C" w14:textId="77777777" w:rsidR="008A526E" w:rsidRDefault="008A526E" w:rsidP="008A526E">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No salting</w:t>
            </w:r>
          </w:p>
          <w:p w14:paraId="7FDA7E1D" w14:textId="49B9BCA6" w:rsidR="008A526E" w:rsidRPr="008A526E" w:rsidRDefault="008A526E" w:rsidP="008A526E">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No hashing</w:t>
            </w:r>
          </w:p>
        </w:tc>
      </w:tr>
      <w:tr w:rsidR="00A1099E" w14:paraId="38E1BA45" w14:textId="77777777">
        <w:tc>
          <w:tcPr>
            <w:tcW w:w="2580" w:type="dxa"/>
            <w:shd w:val="clear" w:color="auto" w:fill="auto"/>
            <w:tcMar>
              <w:top w:w="100" w:type="dxa"/>
              <w:left w:w="100" w:type="dxa"/>
              <w:bottom w:w="100" w:type="dxa"/>
              <w:right w:w="100" w:type="dxa"/>
            </w:tcMar>
          </w:tcPr>
          <w:p w14:paraId="34478ACB" w14:textId="77777777" w:rsidR="00A1099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VI. Attack modeling</w:t>
            </w:r>
          </w:p>
        </w:tc>
        <w:tc>
          <w:tcPr>
            <w:tcW w:w="6780" w:type="dxa"/>
            <w:shd w:val="clear" w:color="auto" w:fill="auto"/>
            <w:tcMar>
              <w:top w:w="100" w:type="dxa"/>
              <w:left w:w="100" w:type="dxa"/>
              <w:bottom w:w="100" w:type="dxa"/>
              <w:right w:w="100" w:type="dxa"/>
            </w:tcMar>
          </w:tcPr>
          <w:p w14:paraId="37A465CA" w14:textId="1329B205" w:rsidR="00A1099E" w:rsidRDefault="008A526E">
            <w:pPr>
              <w:widowControl w:val="0"/>
              <w:spacing w:line="240" w:lineRule="auto"/>
              <w:rPr>
                <w:rFonts w:ascii="Google Sans" w:eastAsia="Google Sans" w:hAnsi="Google Sans" w:cs="Google Sans"/>
              </w:rPr>
            </w:pPr>
            <w:r>
              <w:t xml:space="preserve">Threat actors can exploit our vulnerabilities using phishing strategi in </w:t>
            </w:r>
            <w:r w:rsidR="00760F48">
              <w:t>a</w:t>
            </w:r>
            <w:r>
              <w:t xml:space="preserve"> user not all attacks need be DoS or brute force. </w:t>
            </w:r>
            <w:r w:rsidR="00760F48">
              <w:t>Hackers can use prepared statements in the form login or in the API.</w:t>
            </w:r>
          </w:p>
        </w:tc>
      </w:tr>
      <w:tr w:rsidR="00A1099E" w14:paraId="61E6094D" w14:textId="77777777">
        <w:tc>
          <w:tcPr>
            <w:tcW w:w="2580" w:type="dxa"/>
            <w:shd w:val="clear" w:color="auto" w:fill="auto"/>
            <w:tcMar>
              <w:top w:w="100" w:type="dxa"/>
              <w:left w:w="100" w:type="dxa"/>
              <w:bottom w:w="100" w:type="dxa"/>
              <w:right w:w="100" w:type="dxa"/>
            </w:tcMar>
          </w:tcPr>
          <w:p w14:paraId="46B3B245" w14:textId="77777777" w:rsidR="00A1099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VII. Risk analysis and impact</w:t>
            </w:r>
          </w:p>
        </w:tc>
        <w:tc>
          <w:tcPr>
            <w:tcW w:w="6780" w:type="dxa"/>
            <w:shd w:val="clear" w:color="auto" w:fill="auto"/>
            <w:tcMar>
              <w:top w:w="100" w:type="dxa"/>
              <w:left w:w="100" w:type="dxa"/>
              <w:bottom w:w="100" w:type="dxa"/>
              <w:right w:w="100" w:type="dxa"/>
            </w:tcMar>
          </w:tcPr>
          <w:p w14:paraId="7EB68E10" w14:textId="77777777" w:rsidR="00A1099E" w:rsidRDefault="00760F48" w:rsidP="00760F48">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MFA</w:t>
            </w:r>
          </w:p>
          <w:p w14:paraId="3DF0C55C" w14:textId="77777777" w:rsidR="00760F48" w:rsidRDefault="00760F48" w:rsidP="00760F48">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IAM</w:t>
            </w:r>
          </w:p>
          <w:p w14:paraId="13D8BF88" w14:textId="77777777" w:rsidR="00760F48" w:rsidRDefault="00760F48" w:rsidP="00760F48">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Least privilege</w:t>
            </w:r>
          </w:p>
          <w:p w14:paraId="0607E597" w14:textId="77777777" w:rsidR="00760F48" w:rsidRDefault="00760F48" w:rsidP="00760F48">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Passwords policies</w:t>
            </w:r>
          </w:p>
          <w:p w14:paraId="45414F83" w14:textId="77777777" w:rsidR="00760F48" w:rsidRDefault="00760F48" w:rsidP="00760F48">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GDPR compliance</w:t>
            </w:r>
          </w:p>
          <w:p w14:paraId="76CAECA9" w14:textId="1763EBBD" w:rsidR="00760F48" w:rsidRPr="00760F48" w:rsidRDefault="00760F48" w:rsidP="00760F48">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Limiting server’s area</w:t>
            </w:r>
          </w:p>
        </w:tc>
      </w:tr>
    </w:tbl>
    <w:p w14:paraId="50FFBD31" w14:textId="77777777" w:rsidR="00A1099E" w:rsidRDefault="00A1099E"/>
    <w:p w14:paraId="7E09E20E" w14:textId="77777777" w:rsidR="00A1099E" w:rsidRDefault="00000000">
      <w:r>
        <w:pict w14:anchorId="0B933EE5">
          <v:rect id="_x0000_i1026" style="width:0;height:1.5pt" o:hralign="center" o:hrstd="t" o:hr="t" fillcolor="#a0a0a0" stroked="f"/>
        </w:pict>
      </w:r>
    </w:p>
    <w:sectPr w:rsidR="00A109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CB8689FE-3569-4D33-95F5-82BA4E58EA0D}"/>
    <w:embedBold r:id="rId2" w:fontKey="{7A6FEAA0-D8FD-4380-960A-7DD767194656}"/>
    <w:embedItalic r:id="rId3" w:fontKey="{2B4A3E79-D4C3-47D1-B1CC-49731FF7073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1FB11D42-2FA7-4668-BB06-5395FE2CA0C0}"/>
  </w:font>
  <w:font w:name="Cambria">
    <w:panose1 w:val="02040503050406030204"/>
    <w:charset w:val="00"/>
    <w:family w:val="roman"/>
    <w:pitch w:val="variable"/>
    <w:sig w:usb0="E00006FF" w:usb1="420024FF" w:usb2="02000000" w:usb3="00000000" w:csb0="0000019F" w:csb1="00000000"/>
    <w:embedRegular r:id="rId5" w:fontKey="{BD8479ED-FB0D-46E3-BA7D-569062E0619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86F43"/>
    <w:multiLevelType w:val="multilevel"/>
    <w:tmpl w:val="3E68ADB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1584144F"/>
    <w:multiLevelType w:val="hybridMultilevel"/>
    <w:tmpl w:val="8F2048E4"/>
    <w:lvl w:ilvl="0" w:tplc="3E26BD3E">
      <w:numFmt w:val="bullet"/>
      <w:lvlText w:val="-"/>
      <w:lvlJc w:val="left"/>
      <w:pPr>
        <w:ind w:left="405" w:hanging="360"/>
      </w:pPr>
      <w:rPr>
        <w:rFonts w:ascii="Google Sans" w:eastAsia="Google Sans" w:hAnsi="Google Sans" w:cs="Google Sans" w:hint="default"/>
      </w:rPr>
    </w:lvl>
    <w:lvl w:ilvl="1" w:tplc="080A0003" w:tentative="1">
      <w:start w:val="1"/>
      <w:numFmt w:val="bullet"/>
      <w:lvlText w:val="o"/>
      <w:lvlJc w:val="left"/>
      <w:pPr>
        <w:ind w:left="1125" w:hanging="360"/>
      </w:pPr>
      <w:rPr>
        <w:rFonts w:ascii="Courier New" w:hAnsi="Courier New" w:cs="Courier New" w:hint="default"/>
      </w:rPr>
    </w:lvl>
    <w:lvl w:ilvl="2" w:tplc="080A0005" w:tentative="1">
      <w:start w:val="1"/>
      <w:numFmt w:val="bullet"/>
      <w:lvlText w:val=""/>
      <w:lvlJc w:val="left"/>
      <w:pPr>
        <w:ind w:left="1845" w:hanging="360"/>
      </w:pPr>
      <w:rPr>
        <w:rFonts w:ascii="Wingdings" w:hAnsi="Wingdings" w:hint="default"/>
      </w:rPr>
    </w:lvl>
    <w:lvl w:ilvl="3" w:tplc="080A0001" w:tentative="1">
      <w:start w:val="1"/>
      <w:numFmt w:val="bullet"/>
      <w:lvlText w:val=""/>
      <w:lvlJc w:val="left"/>
      <w:pPr>
        <w:ind w:left="2565" w:hanging="360"/>
      </w:pPr>
      <w:rPr>
        <w:rFonts w:ascii="Symbol" w:hAnsi="Symbol" w:hint="default"/>
      </w:rPr>
    </w:lvl>
    <w:lvl w:ilvl="4" w:tplc="080A0003" w:tentative="1">
      <w:start w:val="1"/>
      <w:numFmt w:val="bullet"/>
      <w:lvlText w:val="o"/>
      <w:lvlJc w:val="left"/>
      <w:pPr>
        <w:ind w:left="3285" w:hanging="360"/>
      </w:pPr>
      <w:rPr>
        <w:rFonts w:ascii="Courier New" w:hAnsi="Courier New" w:cs="Courier New" w:hint="default"/>
      </w:rPr>
    </w:lvl>
    <w:lvl w:ilvl="5" w:tplc="080A0005" w:tentative="1">
      <w:start w:val="1"/>
      <w:numFmt w:val="bullet"/>
      <w:lvlText w:val=""/>
      <w:lvlJc w:val="left"/>
      <w:pPr>
        <w:ind w:left="4005" w:hanging="360"/>
      </w:pPr>
      <w:rPr>
        <w:rFonts w:ascii="Wingdings" w:hAnsi="Wingdings" w:hint="default"/>
      </w:rPr>
    </w:lvl>
    <w:lvl w:ilvl="6" w:tplc="080A0001" w:tentative="1">
      <w:start w:val="1"/>
      <w:numFmt w:val="bullet"/>
      <w:lvlText w:val=""/>
      <w:lvlJc w:val="left"/>
      <w:pPr>
        <w:ind w:left="4725" w:hanging="360"/>
      </w:pPr>
      <w:rPr>
        <w:rFonts w:ascii="Symbol" w:hAnsi="Symbol" w:hint="default"/>
      </w:rPr>
    </w:lvl>
    <w:lvl w:ilvl="7" w:tplc="080A0003" w:tentative="1">
      <w:start w:val="1"/>
      <w:numFmt w:val="bullet"/>
      <w:lvlText w:val="o"/>
      <w:lvlJc w:val="left"/>
      <w:pPr>
        <w:ind w:left="5445" w:hanging="360"/>
      </w:pPr>
      <w:rPr>
        <w:rFonts w:ascii="Courier New" w:hAnsi="Courier New" w:cs="Courier New" w:hint="default"/>
      </w:rPr>
    </w:lvl>
    <w:lvl w:ilvl="8" w:tplc="080A0005" w:tentative="1">
      <w:start w:val="1"/>
      <w:numFmt w:val="bullet"/>
      <w:lvlText w:val=""/>
      <w:lvlJc w:val="left"/>
      <w:pPr>
        <w:ind w:left="6165" w:hanging="360"/>
      </w:pPr>
      <w:rPr>
        <w:rFonts w:ascii="Wingdings" w:hAnsi="Wingdings" w:hint="default"/>
      </w:rPr>
    </w:lvl>
  </w:abstractNum>
  <w:abstractNum w:abstractNumId="2" w15:restartNumberingAfterBreak="0">
    <w:nsid w:val="4E9445C9"/>
    <w:multiLevelType w:val="multilevel"/>
    <w:tmpl w:val="D654D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647292"/>
    <w:multiLevelType w:val="multilevel"/>
    <w:tmpl w:val="1CD2F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B33548"/>
    <w:multiLevelType w:val="multilevel"/>
    <w:tmpl w:val="A91E7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0417660">
    <w:abstractNumId w:val="4"/>
  </w:num>
  <w:num w:numId="2" w16cid:durableId="2047944376">
    <w:abstractNumId w:val="3"/>
  </w:num>
  <w:num w:numId="3" w16cid:durableId="814487671">
    <w:abstractNumId w:val="0"/>
  </w:num>
  <w:num w:numId="4" w16cid:durableId="1930960859">
    <w:abstractNumId w:val="2"/>
  </w:num>
  <w:num w:numId="5" w16cid:durableId="1538085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9E"/>
    <w:rsid w:val="001B3EB5"/>
    <w:rsid w:val="004E12B7"/>
    <w:rsid w:val="00636860"/>
    <w:rsid w:val="00645457"/>
    <w:rsid w:val="00760F48"/>
    <w:rsid w:val="00890119"/>
    <w:rsid w:val="008A526E"/>
    <w:rsid w:val="00A1099E"/>
    <w:rsid w:val="00C67E59"/>
    <w:rsid w:val="00E47B9F"/>
    <w:rsid w:val="00E73C6B"/>
    <w:rsid w:val="00EC4B05"/>
    <w:rsid w:val="00FE6E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9C8EC"/>
  <w15:docId w15:val="{B6CFB54F-48E9-436D-A79D-9A9D68066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E47B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Pages>
  <Words>285</Words>
  <Characters>1569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Manuel Gutierrez Flores</dc:creator>
  <cp:lastModifiedBy>Victor Manuel Gutierrez Flores</cp:lastModifiedBy>
  <cp:revision>3</cp:revision>
  <dcterms:created xsi:type="dcterms:W3CDTF">2025-04-18T03:40:00Z</dcterms:created>
  <dcterms:modified xsi:type="dcterms:W3CDTF">2025-04-18T05:19:00Z</dcterms:modified>
</cp:coreProperties>
</file>