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331F6" w14:textId="77777777" w:rsidR="009A385E" w:rsidRDefault="00904B92">
      <w:pPr>
        <w:pStyle w:val="Ttulo"/>
        <w:keepNext w:val="0"/>
        <w:keepLines w:val="0"/>
        <w:spacing w:before="320" w:after="0" w:line="240" w:lineRule="auto"/>
        <w:rPr>
          <w:rFonts w:ascii="Proxima Nova" w:eastAsia="Proxima Nova" w:hAnsi="Proxima Nova" w:cs="Proxima Nova"/>
          <w:b/>
          <w:color w:val="4A86E8"/>
          <w:sz w:val="58"/>
          <w:szCs w:val="58"/>
        </w:rPr>
      </w:pPr>
      <w:bookmarkStart w:id="0" w:name="_5x0d5h95i329" w:colFirst="0" w:colLast="0"/>
      <w:bookmarkEnd w:id="0"/>
      <w:r>
        <w:rPr>
          <w:rFonts w:ascii="Google Sans" w:eastAsia="Google Sans" w:hAnsi="Google Sans" w:cs="Google Sans"/>
          <w:b/>
          <w:color w:val="4A86E8"/>
          <w:sz w:val="58"/>
          <w:szCs w:val="58"/>
        </w:rPr>
        <w:t>Vulnerability Assessment Report</w:t>
      </w:r>
    </w:p>
    <w:p w14:paraId="3FD08F26" w14:textId="370DB68C" w:rsidR="009A385E" w:rsidRDefault="00904B92">
      <w:pPr>
        <w:pStyle w:val="Subttulo"/>
        <w:keepNext w:val="0"/>
        <w:keepLines w:val="0"/>
        <w:spacing w:after="0"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1" w:name="_af80tl7prv5v" w:colFirst="0" w:colLast="0"/>
      <w:bookmarkEnd w:id="1"/>
      <w:r>
        <w:rPr>
          <w:rFonts w:ascii="Google Sans" w:eastAsia="Google Sans" w:hAnsi="Google Sans" w:cs="Google Sans"/>
          <w:b/>
          <w:sz w:val="28"/>
          <w:szCs w:val="28"/>
        </w:rPr>
        <w:t>1</w:t>
      </w:r>
      <w:r>
        <w:rPr>
          <w:rFonts w:ascii="Google Sans" w:eastAsia="Google Sans" w:hAnsi="Google Sans" w:cs="Google Sans"/>
          <w:b/>
          <w:sz w:val="28"/>
          <w:szCs w:val="28"/>
          <w:vertAlign w:val="superscript"/>
        </w:rPr>
        <w:t>st</w:t>
      </w:r>
      <w:r>
        <w:rPr>
          <w:rFonts w:ascii="Google Sans" w:eastAsia="Google Sans" w:hAnsi="Google Sans" w:cs="Google Sans"/>
          <w:b/>
          <w:sz w:val="28"/>
          <w:szCs w:val="28"/>
        </w:rPr>
        <w:t xml:space="preserve"> January 20</w:t>
      </w:r>
      <w:r w:rsidR="005339F9">
        <w:rPr>
          <w:rFonts w:ascii="Google Sans" w:eastAsia="Google Sans" w:hAnsi="Google Sans" w:cs="Google Sans"/>
          <w:b/>
          <w:sz w:val="28"/>
          <w:szCs w:val="28"/>
        </w:rPr>
        <w:t>25</w:t>
      </w:r>
    </w:p>
    <w:p w14:paraId="3F106F82" w14:textId="77777777" w:rsidR="009A385E" w:rsidRDefault="00904B92">
      <w:pPr>
        <w:pStyle w:val="Subttulo"/>
        <w:keepNext w:val="0"/>
        <w:keepLines w:val="0"/>
        <w:spacing w:after="0"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2" w:name="_nhcy8rpxthcf" w:colFirst="0" w:colLast="0"/>
      <w:bookmarkEnd w:id="2"/>
      <w:r>
        <w:pict w14:anchorId="7F1884A8">
          <v:rect id="_x0000_i1025" style="width:0;height:1.5pt" o:hralign="center" o:hrstd="t" o:hr="t" fillcolor="#a0a0a0" stroked="f"/>
        </w:pict>
      </w:r>
    </w:p>
    <w:p w14:paraId="7492ABBC" w14:textId="77777777" w:rsidR="009A385E" w:rsidRDefault="00904B92">
      <w:pPr>
        <w:pStyle w:val="Ttulo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3" w:name="_buc6q0k08dmn" w:colFirst="0" w:colLast="0"/>
      <w:bookmarkEnd w:id="3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System Description</w:t>
      </w:r>
    </w:p>
    <w:p w14:paraId="39D33F83" w14:textId="77777777" w:rsidR="009A385E" w:rsidRDefault="00904B92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The server hardware consists of a powerful CPU processor and 128GB of memory. It runs on the latest version of Linux operating system and hosts a MySQL database management </w:t>
      </w:r>
      <w:r>
        <w:rPr>
          <w:rFonts w:ascii="Google Sans" w:eastAsia="Google Sans" w:hAnsi="Google Sans" w:cs="Google Sans"/>
          <w:color w:val="353744"/>
        </w:rPr>
        <w:t>system. It is configured with a stable network connection using IPv4 addresses and interacts with other servers on the network. Security measures include SSL/TLS encrypted connections.</w:t>
      </w:r>
    </w:p>
    <w:p w14:paraId="783853F0" w14:textId="77777777" w:rsidR="009A385E" w:rsidRDefault="00904B92">
      <w:pPr>
        <w:pStyle w:val="Ttulo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4" w:name="_e64wndl8jmz1" w:colFirst="0" w:colLast="0"/>
      <w:bookmarkEnd w:id="4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Scope</w:t>
      </w:r>
    </w:p>
    <w:p w14:paraId="23F905BE" w14:textId="46D63845" w:rsidR="009A385E" w:rsidRDefault="00904B92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The scope of this vulnerability assessment relates to the current access controls of the system. The assessment will cover a period of three months, from June 20</w:t>
      </w:r>
      <w:r w:rsidR="00EE09D9">
        <w:rPr>
          <w:rFonts w:ascii="Google Sans" w:eastAsia="Google Sans" w:hAnsi="Google Sans" w:cs="Google Sans"/>
          <w:color w:val="353744"/>
        </w:rPr>
        <w:t>25</w:t>
      </w:r>
      <w:r>
        <w:rPr>
          <w:rFonts w:ascii="Google Sans" w:eastAsia="Google Sans" w:hAnsi="Google Sans" w:cs="Google Sans"/>
          <w:color w:val="353744"/>
        </w:rPr>
        <w:t xml:space="preserve"> to August 20</w:t>
      </w:r>
      <w:r w:rsidR="00D1734E">
        <w:rPr>
          <w:rFonts w:ascii="Google Sans" w:eastAsia="Google Sans" w:hAnsi="Google Sans" w:cs="Google Sans"/>
          <w:color w:val="353744"/>
        </w:rPr>
        <w:t>25</w:t>
      </w:r>
      <w:r>
        <w:rPr>
          <w:rFonts w:ascii="Google Sans" w:eastAsia="Google Sans" w:hAnsi="Google Sans" w:cs="Google Sans"/>
          <w:color w:val="353744"/>
        </w:rPr>
        <w:t xml:space="preserve">. </w:t>
      </w:r>
      <w:hyperlink r:id="rId5" w:anchor="heading=h.hvbcmqwzo9do">
        <w:r w:rsidR="009A385E">
          <w:rPr>
            <w:rFonts w:ascii="Google Sans" w:eastAsia="Google Sans" w:hAnsi="Google Sans" w:cs="Google Sans"/>
            <w:color w:val="1155CC"/>
            <w:u w:val="single"/>
          </w:rPr>
          <w:t>NIST SP 800-30 Rev. 1</w:t>
        </w:r>
      </w:hyperlink>
      <w:r>
        <w:rPr>
          <w:rFonts w:ascii="Google Sans" w:eastAsia="Google Sans" w:hAnsi="Google Sans" w:cs="Google Sans"/>
          <w:color w:val="353744"/>
        </w:rPr>
        <w:t xml:space="preserve"> is used to guide the risk analysis of the information system.</w:t>
      </w:r>
    </w:p>
    <w:p w14:paraId="235DFEB3" w14:textId="77777777" w:rsidR="009A385E" w:rsidRDefault="00904B92">
      <w:pPr>
        <w:pStyle w:val="Ttulo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5" w:name="_oymnw3nlvwib" w:colFirst="0" w:colLast="0"/>
      <w:bookmarkEnd w:id="5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Purpose</w:t>
      </w:r>
    </w:p>
    <w:p w14:paraId="4324C6AF" w14:textId="6932246E" w:rsidR="00850782" w:rsidRPr="00321780" w:rsidRDefault="00904B92" w:rsidP="00321780">
      <w:pPr>
        <w:spacing w:before="200" w:after="200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Consider the following questions to help you write:</w:t>
      </w:r>
    </w:p>
    <w:p w14:paraId="5C92D829" w14:textId="0EA56531" w:rsidR="00850782" w:rsidRDefault="00850782" w:rsidP="00850782">
      <w:pPr>
        <w:rPr>
          <w:rFonts w:ascii="Google Sans" w:eastAsia="Google Sans" w:hAnsi="Google Sans" w:cs="Google Sans"/>
          <w:i/>
          <w:color w:val="353744"/>
        </w:rPr>
      </w:pPr>
      <w:r>
        <w:rPr>
          <w:rFonts w:ascii="Google Sans" w:eastAsia="Google Sans" w:hAnsi="Google Sans" w:cs="Google Sans"/>
          <w:i/>
          <w:color w:val="353744"/>
        </w:rPr>
        <w:t xml:space="preserve">The purpose </w:t>
      </w:r>
      <w:r w:rsidR="00321780">
        <w:rPr>
          <w:rFonts w:ascii="Google Sans" w:eastAsia="Google Sans" w:hAnsi="Google Sans" w:cs="Google Sans"/>
          <w:i/>
          <w:color w:val="353744"/>
        </w:rPr>
        <w:t>is to</w:t>
      </w:r>
      <w:r>
        <w:rPr>
          <w:rFonts w:ascii="Google Sans" w:eastAsia="Google Sans" w:hAnsi="Google Sans" w:cs="Google Sans"/>
          <w:i/>
          <w:color w:val="353744"/>
        </w:rPr>
        <w:t xml:space="preserve"> assess this </w:t>
      </w:r>
      <w:r w:rsidR="00321780">
        <w:rPr>
          <w:rFonts w:ascii="Google Sans" w:eastAsia="Google Sans" w:hAnsi="Google Sans" w:cs="Google Sans"/>
          <w:i/>
          <w:color w:val="353744"/>
        </w:rPr>
        <w:t>server</w:t>
      </w:r>
      <w:r>
        <w:rPr>
          <w:rFonts w:ascii="Google Sans" w:eastAsia="Google Sans" w:hAnsi="Google Sans" w:cs="Google Sans"/>
          <w:i/>
          <w:color w:val="353744"/>
        </w:rPr>
        <w:t xml:space="preserve"> for assurance </w:t>
      </w:r>
      <w:r w:rsidR="00443606">
        <w:rPr>
          <w:rFonts w:ascii="Google Sans" w:eastAsia="Google Sans" w:hAnsi="Google Sans" w:cs="Google Sans"/>
          <w:i/>
          <w:color w:val="353744"/>
        </w:rPr>
        <w:t xml:space="preserve">that compliance is correctly implemented, </w:t>
      </w:r>
      <w:r w:rsidR="00C93486">
        <w:rPr>
          <w:rFonts w:ascii="Google Sans" w:eastAsia="Google Sans" w:hAnsi="Google Sans" w:cs="Google Sans"/>
          <w:i/>
          <w:color w:val="353744"/>
        </w:rPr>
        <w:t>because this asset contains</w:t>
      </w:r>
      <w:r w:rsidR="001138E5">
        <w:rPr>
          <w:rFonts w:ascii="Google Sans" w:eastAsia="Google Sans" w:hAnsi="Google Sans" w:cs="Google Sans"/>
          <w:i/>
          <w:color w:val="353744"/>
        </w:rPr>
        <w:t xml:space="preserve"> </w:t>
      </w:r>
      <w:r w:rsidR="0070299B">
        <w:rPr>
          <w:rFonts w:ascii="Google Sans" w:eastAsia="Google Sans" w:hAnsi="Google Sans" w:cs="Google Sans"/>
          <w:i/>
          <w:color w:val="353744"/>
        </w:rPr>
        <w:t xml:space="preserve">PII from potentials customers and the data hosted here is important </w:t>
      </w:r>
      <w:r w:rsidR="008A71F6">
        <w:rPr>
          <w:rFonts w:ascii="Google Sans" w:eastAsia="Google Sans" w:hAnsi="Google Sans" w:cs="Google Sans"/>
          <w:i/>
          <w:color w:val="353744"/>
        </w:rPr>
        <w:t xml:space="preserve">for </w:t>
      </w:r>
      <w:r w:rsidR="00B728B8">
        <w:rPr>
          <w:rFonts w:ascii="Google Sans" w:eastAsia="Google Sans" w:hAnsi="Google Sans" w:cs="Google Sans"/>
          <w:i/>
          <w:color w:val="353744"/>
        </w:rPr>
        <w:t>making</w:t>
      </w:r>
      <w:r w:rsidR="008A71F6">
        <w:rPr>
          <w:rFonts w:ascii="Google Sans" w:eastAsia="Google Sans" w:hAnsi="Google Sans" w:cs="Google Sans"/>
          <w:i/>
          <w:color w:val="353744"/>
        </w:rPr>
        <w:t xml:space="preserve"> decisions. </w:t>
      </w:r>
      <w:r w:rsidR="00B728B8">
        <w:rPr>
          <w:rFonts w:ascii="Google Sans" w:eastAsia="Google Sans" w:hAnsi="Google Sans" w:cs="Google Sans"/>
          <w:i/>
          <w:color w:val="353744"/>
        </w:rPr>
        <w:t xml:space="preserve">It is imperative protected and limited </w:t>
      </w:r>
      <w:r w:rsidR="00321780">
        <w:rPr>
          <w:rFonts w:ascii="Google Sans" w:eastAsia="Google Sans" w:hAnsi="Google Sans" w:cs="Google Sans"/>
          <w:i/>
          <w:color w:val="353744"/>
        </w:rPr>
        <w:t>access</w:t>
      </w:r>
      <w:r w:rsidR="00CA3DB6">
        <w:rPr>
          <w:rFonts w:ascii="Google Sans" w:eastAsia="Google Sans" w:hAnsi="Google Sans" w:cs="Google Sans"/>
          <w:i/>
          <w:color w:val="353744"/>
        </w:rPr>
        <w:t xml:space="preserve"> </w:t>
      </w:r>
      <w:r w:rsidR="00321780">
        <w:rPr>
          <w:rFonts w:ascii="Google Sans" w:eastAsia="Google Sans" w:hAnsi="Google Sans" w:cs="Google Sans"/>
          <w:i/>
          <w:color w:val="353744"/>
        </w:rPr>
        <w:t>to</w:t>
      </w:r>
      <w:r w:rsidR="00CA3DB6">
        <w:rPr>
          <w:rFonts w:ascii="Google Sans" w:eastAsia="Google Sans" w:hAnsi="Google Sans" w:cs="Google Sans"/>
          <w:i/>
          <w:color w:val="353744"/>
        </w:rPr>
        <w:t xml:space="preserve"> this server</w:t>
      </w:r>
      <w:r w:rsidR="00324CF6">
        <w:rPr>
          <w:rFonts w:ascii="Google Sans" w:eastAsia="Google Sans" w:hAnsi="Google Sans" w:cs="Google Sans"/>
          <w:i/>
          <w:color w:val="353744"/>
        </w:rPr>
        <w:t xml:space="preserve"> if not secured will affect </w:t>
      </w:r>
      <w:r w:rsidR="00321780">
        <w:rPr>
          <w:rFonts w:ascii="Google Sans" w:eastAsia="Google Sans" w:hAnsi="Google Sans" w:cs="Google Sans"/>
          <w:i/>
          <w:color w:val="353744"/>
        </w:rPr>
        <w:t>the</w:t>
      </w:r>
      <w:r w:rsidR="00324CF6">
        <w:rPr>
          <w:rFonts w:ascii="Google Sans" w:eastAsia="Google Sans" w:hAnsi="Google Sans" w:cs="Google Sans"/>
          <w:i/>
          <w:color w:val="353744"/>
        </w:rPr>
        <w:t xml:space="preserve"> company reputation and would </w:t>
      </w:r>
      <w:r w:rsidR="00321780">
        <w:rPr>
          <w:rFonts w:ascii="Google Sans" w:eastAsia="Google Sans" w:hAnsi="Google Sans" w:cs="Google Sans"/>
          <w:i/>
          <w:color w:val="353744"/>
        </w:rPr>
        <w:t>significate monetary losses.</w:t>
      </w:r>
    </w:p>
    <w:p w14:paraId="74EDD301" w14:textId="77777777" w:rsidR="009A385E" w:rsidRDefault="00904B92">
      <w:pPr>
        <w:pStyle w:val="Ttulo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6" w:name="_i2ip4lwifo50" w:colFirst="0" w:colLast="0"/>
      <w:bookmarkEnd w:id="6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Risk Assessment</w:t>
      </w:r>
    </w:p>
    <w:p w14:paraId="62C4CC37" w14:textId="77777777" w:rsidR="009A385E" w:rsidRDefault="009A385E">
      <w:pPr>
        <w:spacing w:line="312" w:lineRule="auto"/>
        <w:rPr>
          <w:rFonts w:ascii="Google Sans" w:eastAsia="Google Sans" w:hAnsi="Google Sans" w:cs="Google Sans"/>
          <w:color w:val="353744"/>
        </w:rPr>
      </w:pPr>
    </w:p>
    <w:tbl>
      <w:tblPr>
        <w:tblStyle w:val="a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615"/>
        <w:gridCol w:w="1395"/>
        <w:gridCol w:w="1320"/>
        <w:gridCol w:w="1110"/>
      </w:tblGrid>
      <w:tr w:rsidR="009A385E" w14:paraId="315C6B46" w14:textId="77777777">
        <w:tc>
          <w:tcPr>
            <w:tcW w:w="186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B47C0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Threat source</w:t>
            </w:r>
          </w:p>
        </w:tc>
        <w:tc>
          <w:tcPr>
            <w:tcW w:w="36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C6E90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Threat event</w:t>
            </w:r>
          </w:p>
        </w:tc>
        <w:tc>
          <w:tcPr>
            <w:tcW w:w="13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4DAC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Likelihood</w:t>
            </w:r>
          </w:p>
        </w:tc>
        <w:tc>
          <w:tcPr>
            <w:tcW w:w="13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A4A4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Severity</w:t>
            </w:r>
          </w:p>
        </w:tc>
        <w:tc>
          <w:tcPr>
            <w:tcW w:w="11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E372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Risk</w:t>
            </w:r>
          </w:p>
        </w:tc>
      </w:tr>
      <w:tr w:rsidR="009A385E" w14:paraId="33211EF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C349F" w14:textId="4CBE8AE9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 xml:space="preserve"> Competitor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B8996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 xml:space="preserve">Obtain sensitive </w:t>
            </w:r>
            <w:r>
              <w:rPr>
                <w:rFonts w:ascii="Google Sans" w:eastAsia="Google Sans" w:hAnsi="Google Sans" w:cs="Google Sans"/>
                <w:i/>
                <w:color w:val="353744"/>
              </w:rPr>
              <w:t>information via exfiltration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A0075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4E7C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FDDE9" w14:textId="77777777" w:rsidR="009A385E" w:rsidRDefault="00904B9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9</w:t>
            </w:r>
          </w:p>
        </w:tc>
      </w:tr>
      <w:tr w:rsidR="009A385E" w14:paraId="5C50FD58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CE197" w14:textId="78DFBEED" w:rsidR="009A385E" w:rsidRDefault="00B22F1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 xml:space="preserve">Misconfigured </w:t>
            </w:r>
            <w:r w:rsidR="00165470">
              <w:rPr>
                <w:rFonts w:ascii="Google Sans" w:eastAsia="Google Sans" w:hAnsi="Google Sans" w:cs="Google Sans"/>
                <w:i/>
                <w:color w:val="353744"/>
              </w:rPr>
              <w:t xml:space="preserve">server 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0FC2" w14:textId="026FEB8B" w:rsidR="009A385E" w:rsidRDefault="007935F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 xml:space="preserve">Misconfigured services and protections on server could be a weakness 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45E45" w14:textId="1AABF19D" w:rsidR="009A385E" w:rsidRDefault="007935F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139E9" w14:textId="5160DDC4" w:rsidR="009A385E" w:rsidRDefault="007935F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76602" w14:textId="2FE281D1" w:rsidR="009A385E" w:rsidRDefault="007935F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9</w:t>
            </w:r>
          </w:p>
        </w:tc>
      </w:tr>
      <w:tr w:rsidR="009A385E" w14:paraId="2F0EC892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3EFAA" w14:textId="305835D8" w:rsidR="009A385E" w:rsidRDefault="00EE09D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lastRenderedPageBreak/>
              <w:t>Power</w:t>
            </w:r>
            <w:r w:rsidR="00D1734E">
              <w:rPr>
                <w:rFonts w:ascii="Google Sans" w:eastAsia="Google Sans" w:hAnsi="Google Sans" w:cs="Google Sans"/>
                <w:i/>
                <w:color w:val="353744"/>
              </w:rPr>
              <w:t xml:space="preserve"> Outages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064D" w14:textId="783B6577" w:rsidR="009A385E" w:rsidRDefault="005058B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 xml:space="preserve">Corruption data when </w:t>
            </w:r>
            <w:r w:rsidR="005B2279">
              <w:rPr>
                <w:rFonts w:ascii="Google Sans" w:eastAsia="Google Sans" w:hAnsi="Google Sans" w:cs="Google Sans"/>
                <w:i/>
                <w:color w:val="353744"/>
              </w:rPr>
              <w:t xml:space="preserve">the electricity is not regulated 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4A4FF" w14:textId="19B08131" w:rsidR="009A385E" w:rsidRDefault="005B227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A8921" w14:textId="2358EB20" w:rsidR="009A385E" w:rsidRDefault="005B227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2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7D33" w14:textId="2540F88D" w:rsidR="009A385E" w:rsidRDefault="005B227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2</w:t>
            </w:r>
          </w:p>
        </w:tc>
      </w:tr>
    </w:tbl>
    <w:p w14:paraId="653167F9" w14:textId="77777777" w:rsidR="009A385E" w:rsidRDefault="00904B92">
      <w:pPr>
        <w:pStyle w:val="Ttulo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7" w:name="_a9ivkvfuz16w" w:colFirst="0" w:colLast="0"/>
      <w:bookmarkEnd w:id="7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Approach</w:t>
      </w:r>
    </w:p>
    <w:p w14:paraId="4D2F5C7B" w14:textId="77777777" w:rsidR="009B2433" w:rsidRPr="009B2433" w:rsidRDefault="009B2433" w:rsidP="009B2433"/>
    <w:p w14:paraId="1CDF94A0" w14:textId="509F5AF6" w:rsidR="00E45259" w:rsidRDefault="008B08F7" w:rsidP="00E45259">
      <w:pPr>
        <w:rPr>
          <w:rFonts w:ascii="Google Sans" w:eastAsia="Google Sans" w:hAnsi="Google Sans" w:cs="Google Sans"/>
          <w:i/>
          <w:color w:val="353744"/>
        </w:rPr>
      </w:pPr>
      <w:r>
        <w:rPr>
          <w:rFonts w:ascii="Google Sans" w:eastAsia="Google Sans" w:hAnsi="Google Sans" w:cs="Google Sans"/>
          <w:i/>
          <w:color w:val="353744"/>
        </w:rPr>
        <w:t xml:space="preserve">The logic for selected the risk that I evaluated </w:t>
      </w:r>
      <w:r w:rsidR="00942661">
        <w:rPr>
          <w:rFonts w:ascii="Google Sans" w:eastAsia="Google Sans" w:hAnsi="Google Sans" w:cs="Google Sans"/>
          <w:i/>
          <w:color w:val="353744"/>
        </w:rPr>
        <w:t>is based on NIST SP 800-30</w:t>
      </w:r>
      <w:r w:rsidR="00AB3228">
        <w:rPr>
          <w:rFonts w:ascii="Google Sans" w:eastAsia="Google Sans" w:hAnsi="Google Sans" w:cs="Google Sans"/>
          <w:i/>
          <w:color w:val="353744"/>
        </w:rPr>
        <w:t xml:space="preserve">, even the </w:t>
      </w:r>
      <w:r w:rsidR="00FC4959">
        <w:rPr>
          <w:rFonts w:ascii="Google Sans" w:eastAsia="Google Sans" w:hAnsi="Google Sans" w:cs="Google Sans"/>
          <w:i/>
          <w:color w:val="353744"/>
        </w:rPr>
        <w:t>simplest</w:t>
      </w:r>
      <w:r w:rsidR="00AB3228">
        <w:rPr>
          <w:rFonts w:ascii="Google Sans" w:eastAsia="Google Sans" w:hAnsi="Google Sans" w:cs="Google Sans"/>
          <w:i/>
          <w:color w:val="353744"/>
        </w:rPr>
        <w:t xml:space="preserve"> and</w:t>
      </w:r>
      <w:r w:rsidR="000D3D56">
        <w:rPr>
          <w:rFonts w:ascii="Google Sans" w:eastAsia="Google Sans" w:hAnsi="Google Sans" w:cs="Google Sans"/>
          <w:i/>
          <w:color w:val="353744"/>
        </w:rPr>
        <w:t xml:space="preserve"> low priority can be the difference always thought </w:t>
      </w:r>
      <w:r w:rsidR="005D5674">
        <w:rPr>
          <w:rFonts w:ascii="Google Sans" w:eastAsia="Google Sans" w:hAnsi="Google Sans" w:cs="Google Sans"/>
          <w:i/>
          <w:color w:val="353744"/>
        </w:rPr>
        <w:t xml:space="preserve">random situations, </w:t>
      </w:r>
      <w:r w:rsidR="00FC4959">
        <w:rPr>
          <w:rFonts w:ascii="Google Sans" w:eastAsia="Google Sans" w:hAnsi="Google Sans" w:cs="Google Sans"/>
          <w:i/>
          <w:color w:val="353744"/>
        </w:rPr>
        <w:t xml:space="preserve">for calculating score for each risk </w:t>
      </w:r>
      <w:r w:rsidR="008630F8">
        <w:rPr>
          <w:rFonts w:ascii="Google Sans" w:eastAsia="Google Sans" w:hAnsi="Google Sans" w:cs="Google Sans"/>
          <w:i/>
          <w:color w:val="353744"/>
        </w:rPr>
        <w:t xml:space="preserve">the values are </w:t>
      </w:r>
      <w:r w:rsidR="00701CB0">
        <w:rPr>
          <w:rFonts w:ascii="Google Sans" w:eastAsia="Google Sans" w:hAnsi="Google Sans" w:cs="Google Sans"/>
          <w:i/>
          <w:color w:val="353744"/>
        </w:rPr>
        <w:t xml:space="preserve">since major number to low number </w:t>
      </w:r>
      <w:r w:rsidR="00905FCE">
        <w:rPr>
          <w:rFonts w:ascii="Google Sans" w:eastAsia="Google Sans" w:hAnsi="Google Sans" w:cs="Google Sans"/>
          <w:i/>
          <w:color w:val="353744"/>
        </w:rPr>
        <w:t xml:space="preserve">where the 3 is Hight, 2 for Moderate and 1 Low, </w:t>
      </w:r>
      <w:r w:rsidR="00BC0696">
        <w:rPr>
          <w:rFonts w:ascii="Google Sans" w:eastAsia="Google Sans" w:hAnsi="Google Sans" w:cs="Google Sans"/>
          <w:i/>
          <w:color w:val="353744"/>
        </w:rPr>
        <w:t xml:space="preserve">after decide likelihood and severity score </w:t>
      </w:r>
      <w:r w:rsidR="002C5DC0">
        <w:rPr>
          <w:rFonts w:ascii="Google Sans" w:eastAsia="Google Sans" w:hAnsi="Google Sans" w:cs="Google Sans"/>
          <w:i/>
          <w:color w:val="353744"/>
        </w:rPr>
        <w:t xml:space="preserve">will be multiplicate, the result will be risk score. </w:t>
      </w:r>
      <w:r w:rsidR="00161B0C">
        <w:rPr>
          <w:rFonts w:ascii="Google Sans" w:eastAsia="Google Sans" w:hAnsi="Google Sans" w:cs="Google Sans"/>
          <w:i/>
          <w:color w:val="353744"/>
        </w:rPr>
        <w:t xml:space="preserve">I found limitations when I made this evaluation, </w:t>
      </w:r>
      <w:r w:rsidR="00B67741" w:rsidRPr="00B67741">
        <w:rPr>
          <w:rFonts w:ascii="Google Sans" w:eastAsia="Google Sans" w:hAnsi="Google Sans" w:cs="Google Sans"/>
          <w:i/>
          <w:color w:val="353744"/>
        </w:rPr>
        <w:t>little or scarce information</w:t>
      </w:r>
      <w:r w:rsidR="00B67741">
        <w:rPr>
          <w:rFonts w:ascii="Google Sans" w:eastAsia="Google Sans" w:hAnsi="Google Sans" w:cs="Google Sans"/>
          <w:i/>
          <w:color w:val="353744"/>
        </w:rPr>
        <w:t xml:space="preserve"> about where </w:t>
      </w:r>
      <w:r w:rsidR="008C7482">
        <w:rPr>
          <w:rFonts w:ascii="Google Sans" w:eastAsia="Google Sans" w:hAnsi="Google Sans" w:cs="Google Sans"/>
          <w:i/>
          <w:color w:val="353744"/>
        </w:rPr>
        <w:t>the physical servers can be</w:t>
      </w:r>
      <w:r w:rsidR="00B67741">
        <w:rPr>
          <w:rFonts w:ascii="Google Sans" w:eastAsia="Google Sans" w:hAnsi="Google Sans" w:cs="Google Sans"/>
          <w:i/>
          <w:color w:val="353744"/>
        </w:rPr>
        <w:t xml:space="preserve"> </w:t>
      </w:r>
      <w:r w:rsidR="008C7482">
        <w:rPr>
          <w:rFonts w:ascii="Google Sans" w:eastAsia="Google Sans" w:hAnsi="Google Sans" w:cs="Google Sans"/>
          <w:i/>
          <w:color w:val="353744"/>
        </w:rPr>
        <w:t xml:space="preserve">limited </w:t>
      </w:r>
      <w:r w:rsidR="009B2433">
        <w:rPr>
          <w:rFonts w:ascii="Google Sans" w:eastAsia="Google Sans" w:hAnsi="Google Sans" w:cs="Google Sans"/>
          <w:i/>
          <w:color w:val="353744"/>
        </w:rPr>
        <w:t>to</w:t>
      </w:r>
      <w:r w:rsidR="008C7482">
        <w:rPr>
          <w:rFonts w:ascii="Google Sans" w:eastAsia="Google Sans" w:hAnsi="Google Sans" w:cs="Google Sans"/>
          <w:i/>
          <w:color w:val="353744"/>
        </w:rPr>
        <w:t xml:space="preserve"> add more environment threat sources</w:t>
      </w:r>
      <w:r w:rsidR="001E7F44">
        <w:rPr>
          <w:rFonts w:ascii="Google Sans" w:eastAsia="Google Sans" w:hAnsi="Google Sans" w:cs="Google Sans"/>
          <w:i/>
          <w:color w:val="353744"/>
        </w:rPr>
        <w:t xml:space="preserve"> as an </w:t>
      </w:r>
      <w:r w:rsidR="009B2433">
        <w:rPr>
          <w:rFonts w:ascii="Google Sans" w:eastAsia="Google Sans" w:hAnsi="Google Sans" w:cs="Google Sans"/>
          <w:i/>
          <w:color w:val="353744"/>
        </w:rPr>
        <w:t>example,</w:t>
      </w:r>
      <w:r w:rsidR="001E7F44">
        <w:rPr>
          <w:rFonts w:ascii="Google Sans" w:eastAsia="Google Sans" w:hAnsi="Google Sans" w:cs="Google Sans"/>
          <w:i/>
          <w:color w:val="353744"/>
        </w:rPr>
        <w:t xml:space="preserve"> we don’t know who can enter </w:t>
      </w:r>
      <w:r w:rsidR="009B2433">
        <w:rPr>
          <w:rFonts w:ascii="Google Sans" w:eastAsia="Google Sans" w:hAnsi="Google Sans" w:cs="Google Sans"/>
          <w:i/>
          <w:color w:val="353744"/>
        </w:rPr>
        <w:t xml:space="preserve">to servers’ room, CPU model, motherboard model, energy supply, etc. </w:t>
      </w:r>
    </w:p>
    <w:p w14:paraId="0A648ABA" w14:textId="77777777" w:rsidR="009A385E" w:rsidRDefault="00904B92">
      <w:pPr>
        <w:pStyle w:val="Ttulo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8" w:name="_vf6vykh0xvv7" w:colFirst="0" w:colLast="0"/>
      <w:bookmarkEnd w:id="8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Remediation Strategy</w:t>
      </w:r>
    </w:p>
    <w:p w14:paraId="128478BC" w14:textId="4CFD4C50" w:rsidR="009A385E" w:rsidRDefault="0063134F">
      <w:r>
        <w:t>I recommend implementing the next policies</w:t>
      </w:r>
      <w:r w:rsidR="009B4063">
        <w:t xml:space="preserve"> </w:t>
      </w:r>
      <w:r>
        <w:t>:</w:t>
      </w:r>
    </w:p>
    <w:p w14:paraId="3E0CAD8E" w14:textId="7C442441" w:rsidR="0075541E" w:rsidRDefault="002A5586" w:rsidP="0063134F">
      <w:pPr>
        <w:pStyle w:val="Prrafodelista"/>
        <w:numPr>
          <w:ilvl w:val="0"/>
          <w:numId w:val="4"/>
        </w:numPr>
      </w:pPr>
      <w:r>
        <w:t xml:space="preserve">Setting up </w:t>
      </w:r>
      <w:r w:rsidRPr="0095478A">
        <w:rPr>
          <w:b/>
          <w:bCs/>
        </w:rPr>
        <w:t>I</w:t>
      </w:r>
      <w:r w:rsidR="007D7033" w:rsidRPr="0095478A">
        <w:rPr>
          <w:b/>
          <w:bCs/>
        </w:rPr>
        <w:t>dentify and Access Management</w:t>
      </w:r>
      <w:r>
        <w:t>:</w:t>
      </w:r>
      <w:r w:rsidR="007D7033">
        <w:t xml:space="preserve"> </w:t>
      </w:r>
      <w:r w:rsidR="00703C78">
        <w:t xml:space="preserve">Organized and </w:t>
      </w:r>
      <w:r w:rsidR="00706807">
        <w:t>classification</w:t>
      </w:r>
      <w:r w:rsidR="00703C78">
        <w:t xml:space="preserve"> </w:t>
      </w:r>
      <w:r w:rsidR="00706807">
        <w:t xml:space="preserve">who can access all data is the first layer to </w:t>
      </w:r>
      <w:r w:rsidR="0075541E">
        <w:t>differentiate internal members and externals, like third partners or customers.</w:t>
      </w:r>
    </w:p>
    <w:p w14:paraId="439ED78D" w14:textId="5A8B2016" w:rsidR="0063134F" w:rsidRDefault="002A5586" w:rsidP="0063134F">
      <w:pPr>
        <w:pStyle w:val="Prrafodelista"/>
        <w:numPr>
          <w:ilvl w:val="0"/>
          <w:numId w:val="4"/>
        </w:numPr>
      </w:pPr>
      <w:r>
        <w:t xml:space="preserve"> </w:t>
      </w:r>
      <w:r w:rsidR="001A42FC">
        <w:t xml:space="preserve">Installing Operating System updates and </w:t>
      </w:r>
      <w:r w:rsidR="009F3E27">
        <w:t>services</w:t>
      </w:r>
      <w:r w:rsidR="000F056D">
        <w:t xml:space="preserve">: Automatic updates always is a good choice to reduce the risk of weakness </w:t>
      </w:r>
      <w:r w:rsidR="00922579">
        <w:t>effectively.</w:t>
      </w:r>
    </w:p>
    <w:p w14:paraId="3C683A80" w14:textId="3070F150" w:rsidR="00922579" w:rsidRDefault="00C5534A" w:rsidP="0063134F">
      <w:pPr>
        <w:pStyle w:val="Prrafodelista"/>
        <w:numPr>
          <w:ilvl w:val="0"/>
          <w:numId w:val="4"/>
        </w:numPr>
      </w:pPr>
      <w:r>
        <w:t>Implementing Multi-Factor Access: this recommendation i</w:t>
      </w:r>
      <w:r w:rsidR="0095478A">
        <w:t xml:space="preserve">s part of IAM, </w:t>
      </w:r>
      <w:r w:rsidR="00A24CFC">
        <w:t>benign</w:t>
      </w:r>
      <w:r w:rsidR="0095478A">
        <w:t xml:space="preserve"> </w:t>
      </w:r>
      <w:r w:rsidR="00A24CFC">
        <w:t xml:space="preserve">the second layer of access in this way we can </w:t>
      </w:r>
      <w:r w:rsidR="003C172E">
        <w:t>assure</w:t>
      </w:r>
      <w:r w:rsidR="00A24CFC">
        <w:t xml:space="preserve"> that </w:t>
      </w:r>
      <w:r w:rsidR="00AE1D40">
        <w:t>whoever</w:t>
      </w:r>
      <w:r w:rsidR="00A24CFC">
        <w:t xml:space="preserve"> </w:t>
      </w:r>
      <w:r w:rsidR="00D938D1">
        <w:t xml:space="preserve">try </w:t>
      </w:r>
      <w:r w:rsidR="003C172E">
        <w:t>connecting</w:t>
      </w:r>
      <w:r w:rsidR="00D938D1">
        <w:t xml:space="preserve"> to database really </w:t>
      </w:r>
      <w:r w:rsidR="003C172E">
        <w:t xml:space="preserve">be who says </w:t>
      </w:r>
      <w:r w:rsidR="00AE1D40">
        <w:t>are</w:t>
      </w:r>
      <w:r w:rsidR="003C172E">
        <w:t>.</w:t>
      </w:r>
    </w:p>
    <w:p w14:paraId="724BC7BA" w14:textId="050D7C38" w:rsidR="003C172E" w:rsidRDefault="00576587" w:rsidP="0063134F">
      <w:pPr>
        <w:pStyle w:val="Prrafodelista"/>
        <w:numPr>
          <w:ilvl w:val="0"/>
          <w:numId w:val="4"/>
        </w:numPr>
      </w:pPr>
      <w:r>
        <w:t xml:space="preserve">Implementing password policies: </w:t>
      </w:r>
      <w:r w:rsidR="00350D42">
        <w:t xml:space="preserve">defining a password policy would be a great </w:t>
      </w:r>
      <w:r w:rsidR="007E6D5D">
        <w:t>plus to security</w:t>
      </w:r>
      <w:r w:rsidR="005F760F">
        <w:t>.</w:t>
      </w:r>
    </w:p>
    <w:p w14:paraId="024E0D61" w14:textId="74CF8734" w:rsidR="005F760F" w:rsidRDefault="005F760F" w:rsidP="005F760F">
      <w:r>
        <w:t xml:space="preserve">After </w:t>
      </w:r>
      <w:r w:rsidR="00052714">
        <w:t>making</w:t>
      </w:r>
      <w:r w:rsidR="00442719">
        <w:t xml:space="preserve"> the recommendations we can see how the use of CPU and RAM in the server will d</w:t>
      </w:r>
      <w:r w:rsidR="00862E25">
        <w:t>ecrease,</w:t>
      </w:r>
      <w:r w:rsidR="00052714">
        <w:t xml:space="preserve"> and just the employees can manipulate </w:t>
      </w:r>
      <w:r w:rsidR="00600E4C">
        <w:t>all data hosted in the server.</w:t>
      </w:r>
    </w:p>
    <w:sectPr w:rsidR="005F760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charset w:val="00"/>
    <w:family w:val="auto"/>
    <w:pitch w:val="default"/>
    <w:embedRegular r:id="rId1" w:fontKey="{2B95D4CB-1B2F-4933-860E-876E27F5EED4}"/>
    <w:embedBold r:id="rId2" w:fontKey="{0B572059-F500-4BCE-823D-2D863C6B5C62}"/>
  </w:font>
  <w:font w:name="Google Sans">
    <w:altName w:val="Calibri"/>
    <w:charset w:val="00"/>
    <w:family w:val="auto"/>
    <w:pitch w:val="default"/>
    <w:embedRegular r:id="rId3" w:fontKey="{F0DCBA10-E0C1-4D06-8976-9E4DD9DD55D6}"/>
    <w:embedBold r:id="rId4" w:fontKey="{9A67DFF1-EAE5-4C32-B3C1-307BBBA30ED0}"/>
    <w:embedItalic r:id="rId5" w:fontKey="{06ED5B25-90E6-4896-8471-746F07ACDCA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907351E-E8D7-4E15-8148-4BA0CE4CED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25BF351-9C97-4BB0-AC82-4445177B8D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45A40"/>
    <w:multiLevelType w:val="multilevel"/>
    <w:tmpl w:val="4692A1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FD6A36"/>
    <w:multiLevelType w:val="multilevel"/>
    <w:tmpl w:val="E996CB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AC6A56"/>
    <w:multiLevelType w:val="hybridMultilevel"/>
    <w:tmpl w:val="9C84DB26"/>
    <w:lvl w:ilvl="0" w:tplc="0D8869C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95703"/>
    <w:multiLevelType w:val="multilevel"/>
    <w:tmpl w:val="98B6E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0120541">
    <w:abstractNumId w:val="3"/>
  </w:num>
  <w:num w:numId="2" w16cid:durableId="81490545">
    <w:abstractNumId w:val="0"/>
  </w:num>
  <w:num w:numId="3" w16cid:durableId="295257637">
    <w:abstractNumId w:val="1"/>
  </w:num>
  <w:num w:numId="4" w16cid:durableId="1454323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85E"/>
    <w:rsid w:val="00052714"/>
    <w:rsid w:val="00054FD8"/>
    <w:rsid w:val="000D3D56"/>
    <w:rsid w:val="000F056D"/>
    <w:rsid w:val="001138E5"/>
    <w:rsid w:val="0013393A"/>
    <w:rsid w:val="00161B0C"/>
    <w:rsid w:val="00165470"/>
    <w:rsid w:val="001A42FC"/>
    <w:rsid w:val="001E071D"/>
    <w:rsid w:val="001E7F44"/>
    <w:rsid w:val="002A5586"/>
    <w:rsid w:val="002C5DC0"/>
    <w:rsid w:val="002E03F5"/>
    <w:rsid w:val="00321780"/>
    <w:rsid w:val="00324CF6"/>
    <w:rsid w:val="00350D42"/>
    <w:rsid w:val="003C172E"/>
    <w:rsid w:val="00442719"/>
    <w:rsid w:val="00443606"/>
    <w:rsid w:val="00467BD1"/>
    <w:rsid w:val="005058BB"/>
    <w:rsid w:val="00515F1D"/>
    <w:rsid w:val="005339F9"/>
    <w:rsid w:val="00576587"/>
    <w:rsid w:val="005B2279"/>
    <w:rsid w:val="005D5674"/>
    <w:rsid w:val="005F760F"/>
    <w:rsid w:val="00600E4C"/>
    <w:rsid w:val="0063134F"/>
    <w:rsid w:val="00701CB0"/>
    <w:rsid w:val="0070299B"/>
    <w:rsid w:val="00703C78"/>
    <w:rsid w:val="00706807"/>
    <w:rsid w:val="0075541E"/>
    <w:rsid w:val="007935F7"/>
    <w:rsid w:val="007D7033"/>
    <w:rsid w:val="007E6D5D"/>
    <w:rsid w:val="00850782"/>
    <w:rsid w:val="00862E25"/>
    <w:rsid w:val="008630F8"/>
    <w:rsid w:val="008A71F6"/>
    <w:rsid w:val="008B08F7"/>
    <w:rsid w:val="008C7482"/>
    <w:rsid w:val="00904B92"/>
    <w:rsid w:val="00905FCE"/>
    <w:rsid w:val="00922579"/>
    <w:rsid w:val="00942661"/>
    <w:rsid w:val="0095478A"/>
    <w:rsid w:val="009A385E"/>
    <w:rsid w:val="009B2433"/>
    <w:rsid w:val="009B4063"/>
    <w:rsid w:val="009E3A3D"/>
    <w:rsid w:val="009F3E27"/>
    <w:rsid w:val="00A24CFC"/>
    <w:rsid w:val="00A302B8"/>
    <w:rsid w:val="00A4779E"/>
    <w:rsid w:val="00AB3228"/>
    <w:rsid w:val="00AE0144"/>
    <w:rsid w:val="00AE1D40"/>
    <w:rsid w:val="00B22F1C"/>
    <w:rsid w:val="00B33AD2"/>
    <w:rsid w:val="00B67741"/>
    <w:rsid w:val="00B728B8"/>
    <w:rsid w:val="00BC0696"/>
    <w:rsid w:val="00C53A1E"/>
    <w:rsid w:val="00C5534A"/>
    <w:rsid w:val="00C865CA"/>
    <w:rsid w:val="00C93486"/>
    <w:rsid w:val="00CA3DB6"/>
    <w:rsid w:val="00CB0967"/>
    <w:rsid w:val="00CB5DD9"/>
    <w:rsid w:val="00D1734E"/>
    <w:rsid w:val="00D745B3"/>
    <w:rsid w:val="00D938D1"/>
    <w:rsid w:val="00DB3F38"/>
    <w:rsid w:val="00DF45ED"/>
    <w:rsid w:val="00E45259"/>
    <w:rsid w:val="00EE09D9"/>
    <w:rsid w:val="00F12FE0"/>
    <w:rsid w:val="00F9149A"/>
    <w:rsid w:val="00FC4959"/>
    <w:rsid w:val="00FF1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7DC4898"/>
  <w15:docId w15:val="{F3BF314A-1A6F-424A-963B-A5F0DD25F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31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Fc4L2azQlnUM-8r43PU9mYlT30BnxTwdjAMqpT7JeZk/edit?resourcekey=0-Q-XglnC3Li7JPK2hIvMkV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482</Words>
  <Characters>2655</Characters>
  <Application>Microsoft Office Word</Application>
  <DocSecurity>0</DocSecurity>
  <Lines>22</Lines>
  <Paragraphs>6</Paragraphs>
  <ScaleCrop>false</ScaleCrop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Manuel Gutierrez Flores</dc:creator>
  <cp:lastModifiedBy>Victor Manuel Gutierrez Flores</cp:lastModifiedBy>
  <cp:revision>81</cp:revision>
  <dcterms:created xsi:type="dcterms:W3CDTF">2025-04-14T04:09:00Z</dcterms:created>
  <dcterms:modified xsi:type="dcterms:W3CDTF">2025-04-15T02:46:00Z</dcterms:modified>
</cp:coreProperties>
</file>