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D653" w14:textId="77777777" w:rsidR="00AF376A" w:rsidRDefault="00FA6C77" w:rsidP="00AF376A">
      <w:pPr>
        <w:jc w:val="both"/>
        <w:rPr>
          <w:b/>
          <w:bCs/>
        </w:rPr>
      </w:pPr>
      <w:r>
        <w:rPr>
          <w:b/>
          <w:bCs/>
        </w:rPr>
        <w:t>Workshop Análise de Dados – Desafio 5</w:t>
      </w:r>
    </w:p>
    <w:p w14:paraId="4ACC21FE" w14:textId="77777777" w:rsidR="00AF376A" w:rsidRDefault="00FA6C77" w:rsidP="00AF376A">
      <w:pPr>
        <w:jc w:val="both"/>
        <w:rPr>
          <w:b/>
          <w:bCs/>
        </w:rPr>
      </w:pPr>
      <w:r w:rsidRPr="00FA6C77">
        <w:rPr>
          <w:b/>
          <w:bCs/>
        </w:rPr>
        <w:drawing>
          <wp:inline distT="0" distB="0" distL="0" distR="0" wp14:anchorId="6734F166" wp14:editId="751DD44E">
            <wp:extent cx="3162574" cy="2796782"/>
            <wp:effectExtent l="0" t="0" r="0" b="3810"/>
            <wp:docPr id="1708499720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9720" name="Imagem 1" descr="Gráfico, Gráfico de explosão sola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E039" w14:textId="77777777" w:rsidR="00AF376A" w:rsidRPr="00AF376A" w:rsidRDefault="00AF376A" w:rsidP="00AF376A">
      <w:pPr>
        <w:jc w:val="both"/>
        <w:rPr>
          <w:b/>
          <w:bCs/>
        </w:rPr>
      </w:pPr>
      <w:r w:rsidRPr="00AF376A">
        <w:rPr>
          <w:b/>
          <w:bCs/>
        </w:rPr>
        <w:t>Gráfico 1 – Sexo</w:t>
      </w:r>
    </w:p>
    <w:p w14:paraId="17E6A11C" w14:textId="77777777" w:rsidR="00AF376A" w:rsidRDefault="00AF376A" w:rsidP="00AF376A">
      <w:pPr>
        <w:jc w:val="both"/>
      </w:pPr>
      <w:r>
        <w:tab/>
        <w:t>Dos que responderam a pesquisa, 52% foram mulheres, enquanto homens foram 48%.</w:t>
      </w:r>
    </w:p>
    <w:p w14:paraId="05BF5DB5" w14:textId="77777777" w:rsidR="00FA6C77" w:rsidRDefault="00FA6C77" w:rsidP="00AF376A">
      <w:pPr>
        <w:jc w:val="both"/>
      </w:pPr>
      <w:r w:rsidRPr="00FA6C77">
        <w:drawing>
          <wp:inline distT="0" distB="0" distL="0" distR="0" wp14:anchorId="1466B704" wp14:editId="4387BF89">
            <wp:extent cx="4503810" cy="2766300"/>
            <wp:effectExtent l="0" t="0" r="0" b="0"/>
            <wp:docPr id="68077964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964" name="Imagem 1" descr="Gráfico, Gráfico de pizz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484" w14:textId="77777777" w:rsidR="00AF376A" w:rsidRPr="00AF376A" w:rsidRDefault="00AF376A" w:rsidP="00AF376A">
      <w:pPr>
        <w:jc w:val="both"/>
        <w:rPr>
          <w:b/>
          <w:bCs/>
        </w:rPr>
      </w:pPr>
      <w:r w:rsidRPr="00AF376A">
        <w:rPr>
          <w:b/>
          <w:bCs/>
        </w:rPr>
        <w:t>Gráfico 2 – Pergunta: você leu algum livro impresso nos últimos 12 meses?</w:t>
      </w:r>
    </w:p>
    <w:p w14:paraId="0EA0426E" w14:textId="77777777" w:rsidR="00AF376A" w:rsidRDefault="00AF376A" w:rsidP="00AF376A">
      <w:pPr>
        <w:jc w:val="both"/>
      </w:pPr>
      <w:r>
        <w:tab/>
        <w:t xml:space="preserve">A maioria respondeu sim (36%), enquanto 8,5% responderam não, e os demais não souberam responder. Desses que responderam sim, a maioria são mulheres, ainda a diferença para os homens que responderam afirmativo é pequena. </w:t>
      </w:r>
      <w:r>
        <w:t>Essa pequena diferença na porcentagem pode desfiar a opinião popular de que homens leem bem menos que mulheres, mas os dados mostram que diferença não é tão grande assim</w:t>
      </w:r>
      <w:r>
        <w:t>.</w:t>
      </w:r>
    </w:p>
    <w:p w14:paraId="35212B76" w14:textId="77777777" w:rsidR="00FA6C77" w:rsidRDefault="00FA6C77" w:rsidP="00AF376A">
      <w:pPr>
        <w:jc w:val="both"/>
      </w:pPr>
    </w:p>
    <w:p w14:paraId="548D1BDE" w14:textId="77777777" w:rsidR="00FA6C77" w:rsidRDefault="00FA6C77" w:rsidP="00AF376A">
      <w:pPr>
        <w:jc w:val="both"/>
      </w:pPr>
    </w:p>
    <w:p w14:paraId="4472F0DC" w14:textId="77777777" w:rsidR="00FA6C77" w:rsidRDefault="00FA6C77" w:rsidP="00AF376A">
      <w:pPr>
        <w:jc w:val="both"/>
      </w:pPr>
    </w:p>
    <w:p w14:paraId="088F0044" w14:textId="77777777" w:rsidR="00FA6C77" w:rsidRDefault="00FA6C77" w:rsidP="00AF376A">
      <w:pPr>
        <w:jc w:val="both"/>
      </w:pPr>
      <w:r w:rsidRPr="00FA6C77">
        <w:lastRenderedPageBreak/>
        <w:drawing>
          <wp:inline distT="0" distB="0" distL="0" distR="0" wp14:anchorId="49CBD59E" wp14:editId="2BCEE8FD">
            <wp:extent cx="4054191" cy="3292125"/>
            <wp:effectExtent l="0" t="0" r="3810" b="3810"/>
            <wp:docPr id="182072544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5449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EA18" w14:textId="77777777" w:rsidR="00AF376A" w:rsidRPr="00FA6C77" w:rsidRDefault="00AF376A" w:rsidP="00AF376A">
      <w:pPr>
        <w:jc w:val="both"/>
        <w:rPr>
          <w:b/>
          <w:bCs/>
        </w:rPr>
      </w:pPr>
      <w:r w:rsidRPr="00FA6C77">
        <w:rPr>
          <w:b/>
          <w:bCs/>
        </w:rPr>
        <w:t>Gráfico 3 – Escolaridade</w:t>
      </w:r>
    </w:p>
    <w:p w14:paraId="2466A02B" w14:textId="77777777" w:rsidR="00AF376A" w:rsidRDefault="00AF376A" w:rsidP="00AF376A">
      <w:pPr>
        <w:jc w:val="both"/>
      </w:pPr>
      <w:r>
        <w:tab/>
        <w:t xml:space="preserve">A maioria dos entrevistados </w:t>
      </w:r>
      <w:r w:rsidR="00FA6C77">
        <w:t xml:space="preserve">passou pelo Ensino Médio e pelo Ensino Superior, sendo também a maioria dos que responderam “sim” no quesito da questão anterior. Isso pode confirmar a ideia </w:t>
      </w:r>
      <w:proofErr w:type="gramStart"/>
      <w:r w:rsidR="00FA6C77">
        <w:t>que</w:t>
      </w:r>
      <w:proofErr w:type="gramEnd"/>
      <w:r w:rsidR="00FA6C77">
        <w:t xml:space="preserve"> quanto maior o grau de escolaridade, maior é a chance do indivíduo ter hábitos de leitura frequentes.</w:t>
      </w:r>
    </w:p>
    <w:p w14:paraId="101B586E" w14:textId="77777777" w:rsidR="00FA6C77" w:rsidRDefault="00FA6C77" w:rsidP="00AF376A">
      <w:pPr>
        <w:jc w:val="both"/>
      </w:pPr>
      <w:r w:rsidRPr="00FA6C77">
        <w:drawing>
          <wp:inline distT="0" distB="0" distL="0" distR="0" wp14:anchorId="3BCCFC8A" wp14:editId="420110AD">
            <wp:extent cx="5400040" cy="1454785"/>
            <wp:effectExtent l="0" t="0" r="0" b="0"/>
            <wp:docPr id="1042776560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76560" name="Imagem 1" descr="Gráfi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4064" w14:textId="77777777" w:rsidR="00FA6C77" w:rsidRPr="00FA6C77" w:rsidRDefault="00FA6C77" w:rsidP="00AF376A">
      <w:pPr>
        <w:jc w:val="both"/>
        <w:rPr>
          <w:b/>
          <w:bCs/>
        </w:rPr>
      </w:pPr>
      <w:r w:rsidRPr="00FA6C77">
        <w:rPr>
          <w:b/>
          <w:bCs/>
        </w:rPr>
        <w:t>Gráfico 4 – Renda</w:t>
      </w:r>
    </w:p>
    <w:p w14:paraId="4ADEFA4B" w14:textId="77777777" w:rsidR="00FA6C77" w:rsidRDefault="00FA6C77" w:rsidP="00AF376A">
      <w:pPr>
        <w:jc w:val="both"/>
      </w:pPr>
      <w:r>
        <w:tab/>
        <w:t>O 4º gráfico mostra a renda anual dos participantes da pesquisa. Juntados os dados desses com os demais, também é possível confirmar a ideia de que não só o grau de escolaridade, mas quanto maior a renda, mais frequentes os hábitos de leitura. Isso pode-se ser explicado pelo fato que o poder aquisitivo maior dá ao indivíduo capacidade de adquirir materiais de leitura mais frequentemente.</w:t>
      </w:r>
    </w:p>
    <w:sectPr w:rsidR="00FA6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6A"/>
    <w:rsid w:val="007547AC"/>
    <w:rsid w:val="00AF376A"/>
    <w:rsid w:val="00FA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E839"/>
  <w15:chartTrackingRefBased/>
  <w15:docId w15:val="{2E0429D4-E207-4CD9-A962-DC31C282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1</cp:revision>
  <dcterms:created xsi:type="dcterms:W3CDTF">2023-09-01T20:34:00Z</dcterms:created>
  <dcterms:modified xsi:type="dcterms:W3CDTF">2023-09-01T20:53:00Z</dcterms:modified>
</cp:coreProperties>
</file>