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enjoyed the ASK phase of the data analysis process. Asking the right question proved to be challenging but it seemed to make the rest of the process clearer. I also enjoyed the data collection and processing part. It was engaging and very insightful for me.</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3">
            <w:pPr>
              <w:pageBreakBefore w:val="0"/>
              <w:spacing w:line="240" w:lineRule="auto"/>
              <w:ind w:left="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key ideas learned include the important of data analytics and what data analysts do, the six steps of the data analysis process, the data life cycle and the basics of the different data analyst tools like EXCEL, AND TABLEAU.</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would like to learn more about how to ask the right questions and get indepth knowledge of all the data analyst tools.</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9">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I am now even more excited about becoming a data analyst.</w:t>
            </w:r>
            <w:r w:rsidDel="00000000" w:rsidR="00000000" w:rsidRPr="00000000">
              <w:rPr>
                <w:rtl w:val="0"/>
              </w:rPr>
            </w:r>
          </w:p>
          <w:p w:rsidR="00000000" w:rsidDel="00000000" w:rsidP="00000000" w:rsidRDefault="00000000" w:rsidRPr="00000000" w14:paraId="0000002A">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D">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