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DA14" w14:textId="6C1B7FC3" w:rsidR="00236785" w:rsidRPr="00C67F97" w:rsidRDefault="00C67F97">
      <w:pPr>
        <w:rPr>
          <w:lang w:val="es-MX"/>
        </w:rPr>
      </w:pPr>
      <w:r>
        <w:rPr>
          <w:lang w:val="es-MX"/>
        </w:rPr>
        <w:t>Víctor Antonio Najarro vicente</w:t>
      </w:r>
    </w:p>
    <w:sectPr w:rsidR="00236785" w:rsidRPr="00C67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97"/>
    <w:rsid w:val="00120585"/>
    <w:rsid w:val="00236785"/>
    <w:rsid w:val="00B614A3"/>
    <w:rsid w:val="00C6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87E1B"/>
  <w15:chartTrackingRefBased/>
  <w15:docId w15:val="{5E591DE7-F92C-46C1-8BCD-CDE43CEE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</dc:creator>
  <cp:keywords/>
  <dc:description/>
  <cp:lastModifiedBy>Vian</cp:lastModifiedBy>
  <cp:revision>1</cp:revision>
  <dcterms:created xsi:type="dcterms:W3CDTF">2021-09-02T01:15:00Z</dcterms:created>
  <dcterms:modified xsi:type="dcterms:W3CDTF">2021-09-02T01:16:00Z</dcterms:modified>
</cp:coreProperties>
</file>