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B6" w:rsidRDefault="008545D0" w:rsidP="008545D0">
      <w:pPr>
        <w:ind w:firstLine="708"/>
        <w:jc w:val="both"/>
      </w:pPr>
      <w:r>
        <w:t>Notei com a implementação em java, que GO possui um nivel de abstração bem maior. Inferindo as interfaces sem precisar ser declaradas, apenas estanciando os metodos, a forma de composição e apenas pelo nome da struct e a forma de declarar os metodos das classes não tem que ser no proprio corpo da classe, apenas criando o metodo e declarando qual objeto o possui.</w:t>
      </w:r>
    </w:p>
    <w:sectPr w:rsidR="00425FB6" w:rsidSect="00425F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545D0"/>
    <w:rsid w:val="00425FB6"/>
    <w:rsid w:val="00854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F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308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aluno</cp:lastModifiedBy>
  <cp:revision>1</cp:revision>
  <dcterms:created xsi:type="dcterms:W3CDTF">2018-05-10T13:55:00Z</dcterms:created>
  <dcterms:modified xsi:type="dcterms:W3CDTF">2018-05-10T13:59:00Z</dcterms:modified>
</cp:coreProperties>
</file>