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480"/>
        <w:jc w:val="center"/>
      </w:pPr>
      <w:r>
        <w:rPr>
          <w:rFonts w:ascii="Arial" w:cs="Arial" w:eastAsia="Arial" w:hAnsi="Arial"/>
          <w:b/>
          <w:bCs/>
          <w:color w:val="1A5FA5"/>
          <w:sz w:val="52"/>
          <w:szCs w:val="52"/>
        </w:rPr>
        <w:t xml:space="preserve">P2P Lending Platform</w:t>
      </w:r>
    </w:p>
    <w:p>
      <w:pPr>
        <w:spacing w:after="80" w:before="0"/>
        <w:jc w:val="center"/>
      </w:pPr>
      <w:r>
        <w:rPr>
          <w:rFonts w:ascii="Arial" w:cs="Arial" w:eastAsia="Arial" w:hAnsi="Arial"/>
          <w:color w:val="555555"/>
          <w:sz w:val="30"/>
          <w:szCs w:val="30"/>
        </w:rPr>
        <w:t xml:space="preserve">Complete Build To-Do &amp; Compliance Checklist</w:t>
      </w:r>
    </w:p>
    <w:p>
      <w:pPr>
        <w:spacing w:after="480" w:before="80"/>
        <w:jc w:val="center"/>
      </w:pPr>
      <w:r>
        <w:rPr>
          <w:rFonts w:ascii="Arial" w:cs="Arial" w:eastAsia="Arial" w:hAnsi="Arial"/>
          <w:i/>
          <w:iCs/>
          <w:color w:val="999999"/>
          <w:sz w:val="22"/>
          <w:szCs w:val="22"/>
        </w:rPr>
        <w:t xml:space="preserve">South Africa | National Credit Act Compliant</w:t>
      </w:r>
    </w:p>
    <w:p>
      <w:pPr>
        <w:pBdr>
          <w:bottom w:val="single" w:color="DDDDDD" w:sz="4"/>
        </w:pBdr>
        <w:spacing w:after="120" w:before="120"/>
      </w:pPr>
      <w:r>
        <w:t xml:space="preserve"/>
      </w:r>
    </w:p>
    <w:p>
      <w:pPr>
        <w:spacing w:after="80" w:before="80"/>
      </w:pPr>
      <w:r>
        <w:t xml:space="preserve"/>
      </w:r>
    </w:p>
    <w:p>
      <w:pPr>
        <w:pStyle w:val="Heading1"/>
        <w:spacing w:after="160" w:before="360"/>
      </w:pPr>
      <w:r>
        <w:rPr>
          <w:rFonts w:ascii="Arial" w:cs="Arial" w:eastAsia="Arial" w:hAnsi="Arial"/>
          <w:b/>
          <w:bCs/>
          <w:color w:val="1A5FA5"/>
          <w:sz w:val="32"/>
          <w:szCs w:val="32"/>
        </w:rPr>
        <w:t xml:space="preserve">How to use this document</w:t>
      </w:r>
    </w:p>
    <w:p>
      <w:pPr>
        <w:spacing w:after="60" w:before="60"/>
      </w:pPr>
      <w:r>
        <w:rPr>
          <w:rFonts w:ascii="Arial" w:cs="Arial" w:eastAsia="Arial" w:hAnsi="Arial"/>
          <w:color w:val="333333"/>
          <w:sz w:val="22"/>
          <w:szCs w:val="22"/>
        </w:rPr>
        <w:t xml:space="preserve">This document covers everything you need to build and legally launch your Peer-to-Peer (P2P) lending platform in South Africa. It is split into three big areas: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Legal &amp; Compliance — what you must do before you write a single line of code</w:t>
      </w:r>
    </w:p>
    <w:p>
      <w:pPr>
        <w:pStyle w:val="ListParagraph"/>
        <w:numPr>
          <w:ilvl w:val="0"/>
          <w:numId w:val="2"/>
        </w:numPr>
        <w:spacing w:after="40" w:before="40"/>
      </w:pPr>
      <w:r>
        <w:rPr>
          <w:rFonts w:ascii="Arial" w:cs="Arial" w:eastAsia="Arial" w:hAnsi="Arial"/>
          <w:color w:val="333333"/>
          <w:sz w:val="22"/>
          <w:szCs w:val="22"/>
        </w:rPr>
        <w:t xml:space="preserve">Platform Features — what your system needs to do for lenders and borrowers</w:t>
      </w:r>
    </w:p>
    <w:p>
      <w:pPr>
        <w:pStyle w:val="ListParagraph"/>
        <w:numPr>
          <w:ilvl w:val="0"/>
          <w:numId w:val="2"/>
        </w:numPr>
        <w:spacing w:after="40" w:before="40"/>
      </w:pPr>
      <w:r>
        <w:rPr>
          <w:rFonts w:ascii="Arial" w:cs="Arial" w:eastAsia="Arial" w:hAnsi="Arial"/>
          <w:color w:val="333333"/>
          <w:sz w:val="22"/>
          <w:szCs w:val="22"/>
        </w:rPr>
        <w:t xml:space="preserve">Interest Logic — how to implement flat and reducing balance calculations correctly</w:t>
      </w:r>
    </w:p>
    <w:p>
      <w:pPr>
        <w:spacing w:after="80" w:before="80"/>
      </w:pPr>
      <w:r>
        <w:t xml:space="preserve"/>
      </w:r>
    </w:p>
    <w:p>
      <w:pPr>
        <w:spacing w:after="60" w:before="60"/>
      </w:pPr>
      <w:r>
        <w:rPr>
          <w:rFonts w:ascii="Arial" w:cs="Arial" w:eastAsia="Arial" w:hAnsi="Arial"/>
          <w:color w:val="333333"/>
          <w:sz w:val="22"/>
          <w:szCs w:val="22"/>
        </w:rPr>
        <w:t xml:space="preserve">Work through each section in order. Tick off items as you go. Items marked CRITICAL cannot be skipped — they are legal requirements under the National Credit Act (NCA).</w:t>
      </w:r>
    </w:p>
    <w:p>
      <w:pPr>
        <w:spacing w:after="80" w:before="80"/>
      </w:pPr>
      <w:r>
        <w:t xml:space="preserve"/>
      </w:r>
    </w:p>
    <w:p>
      <w:pPr>
        <w:pBdr>
          <w:bottom w:val="single" w:color="DDDDDD" w:sz="4"/>
        </w:pBdr>
        <w:spacing w:after="120" w:before="120"/>
      </w:pPr>
      <w:r>
        <w:t xml:space="preserve"/>
      </w:r>
    </w:p>
    <w:p>
      <w:pPr>
        <w:spacing w:after="80" w:before="80"/>
      </w:pPr>
      <w:r>
        <w:t xml:space="preserve"/>
      </w:r>
    </w:p>
    <w:p>
      <w:pPr>
        <w:pStyle w:val="Heading1"/>
        <w:spacing w:after="160" w:before="360"/>
      </w:pPr>
      <w:r>
        <w:rPr>
          <w:rFonts w:ascii="Arial" w:cs="Arial" w:eastAsia="Arial" w:hAnsi="Arial"/>
          <w:b/>
          <w:bCs/>
          <w:color w:val="1A5FA5"/>
          <w:sz w:val="32"/>
          <w:szCs w:val="32"/>
        </w:rPr>
        <w:t xml:space="preserve">Section 1: Legal &amp; Compliance</w:t>
      </w:r>
    </w:p>
    <w:p>
      <w:pPr>
        <w:spacing w:after="60" w:before="60"/>
      </w:pPr>
      <w:r>
        <w:rPr>
          <w:rFonts w:ascii="Arial" w:cs="Arial" w:eastAsia="Arial" w:hAnsi="Arial"/>
          <w:color w:val="333333"/>
          <w:sz w:val="22"/>
          <w:szCs w:val="22"/>
        </w:rPr>
        <w:t xml:space="preserve">Do all of this before you launch publicly or allow any real money to move through your platform.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4"/>
                <w:szCs w:val="24"/>
              </w:rPr>
              <w:t xml:space="preserve">1.1  Register your company (CIPC)</w:t>
            </w:r>
          </w:p>
        </w:tc>
      </w:tr>
    </w:tbl>
    <w:p>
      <w:pPr>
        <w:spacing w:after="80" w:before="80"/>
      </w:pPr>
      <w:r>
        <w:t xml:space="preserve"/>
      </w:r>
    </w:p>
    <w:p>
      <w:pPr>
        <w:spacing w:after="60" w:before="60"/>
      </w:pPr>
      <w:r>
        <w:rPr>
          <w:rFonts w:ascii="Arial" w:cs="Arial" w:eastAsia="Arial" w:hAnsi="Arial"/>
          <w:color w:val="333333"/>
          <w:sz w:val="22"/>
          <w:szCs w:val="22"/>
        </w:rPr>
        <w:t xml:space="preserve">You cannot apply to the NCR as a private individual. You need a registered Pty Ltd company first.</w:t>
      </w:r>
    </w:p>
    <w:p>
      <w:pPr>
        <w:spacing w:after="80" w:before="80"/>
      </w:pPr>
      <w:r>
        <w:t xml:space="preserve"/>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1: </w:t>
      </w:r>
      <w:r>
        <w:rPr>
          <w:rFonts w:ascii="Arial" w:cs="Arial" w:eastAsia="Arial" w:hAnsi="Arial"/>
          <w:color w:val="333333"/>
          <w:sz w:val="22"/>
          <w:szCs w:val="22"/>
        </w:rPr>
        <w:t xml:space="preserve">Go to cipc.co.za and register a Private Company (Pty Ltd)</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2: </w:t>
      </w:r>
      <w:r>
        <w:rPr>
          <w:rFonts w:ascii="Arial" w:cs="Arial" w:eastAsia="Arial" w:hAnsi="Arial"/>
          <w:color w:val="333333"/>
          <w:sz w:val="22"/>
          <w:szCs w:val="22"/>
        </w:rPr>
        <w:t xml:space="preserve">Cost is approximately R175 — pay online</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3: </w:t>
      </w:r>
      <w:r>
        <w:rPr>
          <w:rFonts w:ascii="Arial" w:cs="Arial" w:eastAsia="Arial" w:hAnsi="Arial"/>
          <w:color w:val="333333"/>
          <w:sz w:val="22"/>
          <w:szCs w:val="22"/>
        </w:rPr>
        <w:t xml:space="preserve">You will receive a company registration number (CK number)</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4: </w:t>
      </w:r>
      <w:r>
        <w:rPr>
          <w:rFonts w:ascii="Arial" w:cs="Arial" w:eastAsia="Arial" w:hAnsi="Arial"/>
          <w:color w:val="333333"/>
          <w:sz w:val="22"/>
          <w:szCs w:val="22"/>
        </w:rPr>
        <w:t xml:space="preserve">Keep your CIPC registration document — you will need it for NCR</w:t>
      </w:r>
    </w:p>
    <w:p>
      <w:pPr>
        <w:spacing w:after="80" w:before="80"/>
      </w:pPr>
      <w:r>
        <w:t xml:space="preserve"/>
      </w:r>
    </w:p>
    <w:p>
      <w:pPr>
        <w:spacing w:after="60" w:before="60"/>
      </w:pPr>
      <w:r>
        <w:rPr>
          <w:rFonts w:ascii="Arial" w:cs="Arial" w:eastAsia="Arial" w:hAnsi="Arial"/>
          <w:i/>
          <w:iCs/>
          <w:color w:val="666666"/>
          <w:sz w:val="20"/>
          <w:szCs w:val="20"/>
        </w:rPr>
        <w:t xml:space="preserve">Note: If you already have a registered company, skip this step. Just make sure it is active and up to date on CIPC.</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4"/>
                <w:szCs w:val="24"/>
              </w:rPr>
              <w:t xml:space="preserve">1.2  Register with SARS</w:t>
            </w:r>
          </w:p>
        </w:tc>
      </w:tr>
    </w:tbl>
    <w:p>
      <w:pPr>
        <w:spacing w:after="80" w:before="80"/>
      </w:pPr>
      <w:r>
        <w:t xml:space="preserve"/>
      </w:r>
    </w:p>
    <w:p>
      <w:pPr>
        <w:spacing w:after="60" w:before="60"/>
      </w:pPr>
      <w:r>
        <w:rPr>
          <w:rFonts w:ascii="Arial" w:cs="Arial" w:eastAsia="Arial" w:hAnsi="Arial"/>
          <w:color w:val="333333"/>
          <w:sz w:val="22"/>
          <w:szCs w:val="22"/>
        </w:rPr>
        <w:t xml:space="preserve">Your company needs a tax number. This is separate from your personal tax number.</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Register your company on SARS eFiling (efiling.sars.gov.za)</w:t>
      </w:r>
    </w:p>
    <w:p>
      <w:pPr>
        <w:pStyle w:val="ListParagraph"/>
        <w:numPr>
          <w:ilvl w:val="0"/>
          <w:numId w:val="3"/>
        </w:numPr>
        <w:spacing w:after="40" w:before="40"/>
      </w:pPr>
      <w:r>
        <w:rPr>
          <w:rFonts w:ascii="Arial" w:cs="Arial" w:eastAsia="Arial" w:hAnsi="Arial"/>
          <w:color w:val="333333"/>
          <w:sz w:val="22"/>
          <w:szCs w:val="22"/>
        </w:rPr>
        <w:t xml:space="preserve">☐  Get your company Income Tax reference number</w:t>
      </w:r>
    </w:p>
    <w:p>
      <w:pPr>
        <w:pStyle w:val="ListParagraph"/>
        <w:numPr>
          <w:ilvl w:val="0"/>
          <w:numId w:val="3"/>
        </w:numPr>
        <w:spacing w:after="40" w:before="40"/>
      </w:pPr>
      <w:r>
        <w:rPr>
          <w:rFonts w:ascii="Arial" w:cs="Arial" w:eastAsia="Arial" w:hAnsi="Arial"/>
          <w:color w:val="333333"/>
          <w:sz w:val="22"/>
          <w:szCs w:val="22"/>
        </w:rPr>
        <w:t xml:space="preserve">☐  Register for VAT if your annual turnover will exceed R1 million (optional below that)</w:t>
      </w:r>
    </w:p>
    <w:p>
      <w:pPr>
        <w:pStyle w:val="ListParagraph"/>
        <w:numPr>
          <w:ilvl w:val="0"/>
          <w:numId w:val="3"/>
        </w:numPr>
        <w:spacing w:after="40" w:before="40"/>
      </w:pPr>
      <w:r>
        <w:rPr>
          <w:rFonts w:ascii="Arial" w:cs="Arial" w:eastAsia="Arial" w:hAnsi="Arial"/>
          <w:color w:val="333333"/>
          <w:sz w:val="22"/>
          <w:szCs w:val="22"/>
        </w:rPr>
        <w:t xml:space="preserve">☐  Keep your SARS registration proof — needed for NCR application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D6" w:val="clear"/>
            <w:tcMar>
              <w:top w:type="dxa" w:w="120"/>
              <w:left w:type="dxa" w:w="180"/>
              <w:bottom w:type="dxa" w:w="120"/>
              <w:right w:type="dxa" w:w="180"/>
            </w:tcMar>
          </w:tcPr>
          <w:p>
            <w:r>
              <w:rPr>
                <w:rFonts w:ascii="Arial" w:cs="Arial" w:eastAsia="Arial" w:hAnsi="Arial"/>
                <w:b/>
                <w:bCs/>
                <w:color w:val="854F0B"/>
                <w:sz w:val="24"/>
                <w:szCs w:val="24"/>
              </w:rPr>
              <w:t xml:space="preserve">1.3  Get criminal clearance certificates (START THIS FIRST — takes weeks)</w:t>
            </w:r>
          </w:p>
        </w:tc>
      </w:tr>
    </w:tbl>
    <w:p>
      <w:pPr>
        <w:spacing w:after="80" w:before="80"/>
      </w:pPr>
      <w:r>
        <w:t xml:space="preserve"/>
      </w:r>
    </w:p>
    <w:p>
      <w:pPr>
        <w:spacing w:after="60" w:before="60"/>
      </w:pPr>
      <w:r>
        <w:rPr>
          <w:rFonts w:ascii="Arial" w:cs="Arial" w:eastAsia="Arial" w:hAnsi="Arial"/>
          <w:color w:val="333333"/>
          <w:sz w:val="22"/>
          <w:szCs w:val="22"/>
        </w:rPr>
        <w:t xml:space="preserve">Every director of your company needs a criminal clearance certificate from SAPS. This is the step that takes the longest — start it before anything else.</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Every director must apply at saps.gov.za or visit a SAPS office</w:t>
      </w:r>
    </w:p>
    <w:p>
      <w:pPr>
        <w:pStyle w:val="ListParagraph"/>
        <w:numPr>
          <w:ilvl w:val="0"/>
          <w:numId w:val="3"/>
        </w:numPr>
        <w:spacing w:after="40" w:before="40"/>
      </w:pPr>
      <w:r>
        <w:rPr>
          <w:rFonts w:ascii="Arial" w:cs="Arial" w:eastAsia="Arial" w:hAnsi="Arial"/>
          <w:color w:val="333333"/>
          <w:sz w:val="22"/>
          <w:szCs w:val="22"/>
        </w:rPr>
        <w:t xml:space="preserve">☐  Certificate must be less than 6 months old at the time of NCR submission</w:t>
      </w:r>
    </w:p>
    <w:p>
      <w:pPr>
        <w:pStyle w:val="ListParagraph"/>
        <w:numPr>
          <w:ilvl w:val="0"/>
          <w:numId w:val="3"/>
        </w:numPr>
        <w:spacing w:after="40" w:before="40"/>
      </w:pPr>
      <w:r>
        <w:rPr>
          <w:rFonts w:ascii="Arial" w:cs="Arial" w:eastAsia="Arial" w:hAnsi="Arial"/>
          <w:color w:val="333333"/>
          <w:sz w:val="22"/>
          <w:szCs w:val="22"/>
        </w:rPr>
        <w:t xml:space="preserve">☐  Allow 2 to 4 weeks for processing</w:t>
      </w:r>
    </w:p>
    <w:p>
      <w:pPr>
        <w:pStyle w:val="ListParagraph"/>
        <w:numPr>
          <w:ilvl w:val="0"/>
          <w:numId w:val="3"/>
        </w:numPr>
        <w:spacing w:after="40" w:before="40"/>
      </w:pPr>
      <w:r>
        <w:rPr>
          <w:rFonts w:ascii="Arial" w:cs="Arial" w:eastAsia="Arial" w:hAnsi="Arial"/>
          <w:color w:val="333333"/>
          <w:sz w:val="22"/>
          <w:szCs w:val="22"/>
        </w:rPr>
        <w:t xml:space="preserve">☐  Make certified copies once received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4"/>
                <w:szCs w:val="24"/>
              </w:rPr>
              <w:t xml:space="preserve">1.4  Open a business bank account</w:t>
            </w:r>
          </w:p>
        </w:tc>
      </w:tr>
    </w:tbl>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Open a business account in the company name (not your personal account)</w:t>
      </w:r>
    </w:p>
    <w:p>
      <w:pPr>
        <w:pStyle w:val="ListParagraph"/>
        <w:numPr>
          <w:ilvl w:val="0"/>
          <w:numId w:val="3"/>
        </w:numPr>
        <w:spacing w:after="40" w:before="40"/>
      </w:pPr>
      <w:r>
        <w:rPr>
          <w:rFonts w:ascii="Arial" w:cs="Arial" w:eastAsia="Arial" w:hAnsi="Arial"/>
          <w:color w:val="333333"/>
          <w:sz w:val="22"/>
          <w:szCs w:val="22"/>
        </w:rPr>
        <w:t xml:space="preserve">☐  FNB, Standard Bank, Nedbank, and Capitec Business all offer startup-friendly accounts</w:t>
      </w:r>
    </w:p>
    <w:p>
      <w:pPr>
        <w:pStyle w:val="ListParagraph"/>
        <w:numPr>
          <w:ilvl w:val="0"/>
          <w:numId w:val="3"/>
        </w:numPr>
        <w:spacing w:after="40" w:before="40"/>
      </w:pPr>
      <w:r>
        <w:rPr>
          <w:rFonts w:ascii="Arial" w:cs="Arial" w:eastAsia="Arial" w:hAnsi="Arial"/>
          <w:color w:val="333333"/>
          <w:sz w:val="22"/>
          <w:szCs w:val="22"/>
        </w:rPr>
        <w:t xml:space="preserve">☐  Get a signed, stamped bank confirmation letter or a stamped bank statement (not older than 6 months)</w:t>
      </w:r>
    </w:p>
    <w:p>
      <w:pPr>
        <w:pStyle w:val="ListParagraph"/>
        <w:numPr>
          <w:ilvl w:val="0"/>
          <w:numId w:val="3"/>
        </w:numPr>
        <w:spacing w:after="40" w:before="40"/>
      </w:pPr>
      <w:r>
        <w:rPr>
          <w:rFonts w:ascii="Arial" w:cs="Arial" w:eastAsia="Arial" w:hAnsi="Arial"/>
          <w:color w:val="333333"/>
          <w:sz w:val="22"/>
          <w:szCs w:val="22"/>
        </w:rPr>
        <w:t xml:space="preserve">☐  This letter goes into your NCR application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r>
              <w:rPr>
                <w:rFonts w:ascii="Arial" w:cs="Arial" w:eastAsia="Arial" w:hAnsi="Arial"/>
                <w:b/>
                <w:bCs/>
                <w:color w:val="1A5FA5"/>
                <w:sz w:val="24"/>
                <w:szCs w:val="24"/>
              </w:rPr>
              <w:t xml:space="preserve">1.5  Register with the National Credit Regulator (NCR) — CRITICAL</w:t>
            </w:r>
          </w:p>
        </w:tc>
      </w:tr>
    </w:tbl>
    <w:p>
      <w:pPr>
        <w:spacing w:after="80" w:before="80"/>
      </w:pPr>
      <w:r>
        <w:t xml:space="preserve"/>
      </w:r>
    </w:p>
    <w:p>
      <w:pPr>
        <w:spacing w:after="60" w:before="60"/>
      </w:pPr>
      <w:r>
        <w:rPr>
          <w:rFonts w:ascii="Arial" w:cs="Arial" w:eastAsia="Arial" w:hAnsi="Arial"/>
          <w:color w:val="333333"/>
          <w:sz w:val="22"/>
          <w:szCs w:val="22"/>
        </w:rPr>
        <w:t xml:space="preserve">Operating a lending platform without NCR registration is illegal. If the NCR finds out, they can void all your loan agreements — meaning borrowers owe nothing back and you lose all the money lent.</w:t>
      </w:r>
    </w:p>
    <w:p>
      <w:pPr>
        <w:spacing w:after="80" w:before="80"/>
      </w:pPr>
      <w:r>
        <w:t xml:space="preserve"/>
      </w:r>
    </w:p>
    <w:p>
      <w:pPr>
        <w:spacing w:after="80" w:before="200"/>
      </w:pPr>
      <w:r>
        <w:rPr>
          <w:rFonts w:ascii="Arial" w:cs="Arial" w:eastAsia="Arial" w:hAnsi="Arial"/>
          <w:b/>
          <w:bCs/>
          <w:color w:val="0F6E56"/>
          <w:sz w:val="22"/>
          <w:szCs w:val="22"/>
        </w:rPr>
        <w:t xml:space="preserve">Documents to submit</w:t>
      </w:r>
    </w:p>
    <w:p>
      <w:pPr>
        <w:pStyle w:val="ListParagraph"/>
        <w:numPr>
          <w:ilvl w:val="0"/>
          <w:numId w:val="3"/>
        </w:numPr>
        <w:spacing w:after="40" w:before="40"/>
      </w:pPr>
      <w:r>
        <w:rPr>
          <w:rFonts w:ascii="Arial" w:cs="Arial" w:eastAsia="Arial" w:hAnsi="Arial"/>
          <w:color w:val="333333"/>
          <w:sz w:val="22"/>
          <w:szCs w:val="22"/>
        </w:rPr>
        <w:t xml:space="preserve">☐  Certified copy of ID or passport for every director</w:t>
      </w:r>
    </w:p>
    <w:p>
      <w:pPr>
        <w:pStyle w:val="ListParagraph"/>
        <w:numPr>
          <w:ilvl w:val="0"/>
          <w:numId w:val="3"/>
        </w:numPr>
        <w:spacing w:after="40" w:before="40"/>
      </w:pPr>
      <w:r>
        <w:rPr>
          <w:rFonts w:ascii="Arial" w:cs="Arial" w:eastAsia="Arial" w:hAnsi="Arial"/>
          <w:color w:val="333333"/>
          <w:sz w:val="22"/>
          <w:szCs w:val="22"/>
        </w:rPr>
        <w:t xml:space="preserve">☐  CIPC company registration document</w:t>
      </w:r>
    </w:p>
    <w:p>
      <w:pPr>
        <w:pStyle w:val="ListParagraph"/>
        <w:numPr>
          <w:ilvl w:val="0"/>
          <w:numId w:val="3"/>
        </w:numPr>
        <w:spacing w:after="40" w:before="40"/>
      </w:pPr>
      <w:r>
        <w:rPr>
          <w:rFonts w:ascii="Arial" w:cs="Arial" w:eastAsia="Arial" w:hAnsi="Arial"/>
          <w:color w:val="333333"/>
          <w:sz w:val="22"/>
          <w:szCs w:val="22"/>
        </w:rPr>
        <w:t xml:space="preserve">☐  SARS registration proof (tax number)</w:t>
      </w:r>
    </w:p>
    <w:p>
      <w:pPr>
        <w:pStyle w:val="ListParagraph"/>
        <w:numPr>
          <w:ilvl w:val="0"/>
          <w:numId w:val="3"/>
        </w:numPr>
        <w:spacing w:after="40" w:before="40"/>
      </w:pPr>
      <w:r>
        <w:rPr>
          <w:rFonts w:ascii="Arial" w:cs="Arial" w:eastAsia="Arial" w:hAnsi="Arial"/>
          <w:color w:val="333333"/>
          <w:sz w:val="22"/>
          <w:szCs w:val="22"/>
        </w:rPr>
        <w:t xml:space="preserve">☐  Criminal clearance certificate for every director (less than 6 months old)</w:t>
      </w:r>
    </w:p>
    <w:p>
      <w:pPr>
        <w:pStyle w:val="ListParagraph"/>
        <w:numPr>
          <w:ilvl w:val="0"/>
          <w:numId w:val="3"/>
        </w:numPr>
        <w:spacing w:after="40" w:before="40"/>
      </w:pPr>
      <w:r>
        <w:rPr>
          <w:rFonts w:ascii="Arial" w:cs="Arial" w:eastAsia="Arial" w:hAnsi="Arial"/>
          <w:color w:val="333333"/>
          <w:sz w:val="22"/>
          <w:szCs w:val="22"/>
        </w:rPr>
        <w:t xml:space="preserve">☐  Bank confirmation letter or stamped bank statement (less than 6 months old)</w:t>
      </w:r>
    </w:p>
    <w:p>
      <w:pPr>
        <w:pStyle w:val="ListParagraph"/>
        <w:numPr>
          <w:ilvl w:val="0"/>
          <w:numId w:val="3"/>
        </w:numPr>
        <w:spacing w:after="40" w:before="40"/>
      </w:pPr>
      <w:r>
        <w:rPr>
          <w:rFonts w:ascii="Arial" w:cs="Arial" w:eastAsia="Arial" w:hAnsi="Arial"/>
          <w:color w:val="333333"/>
          <w:sz w:val="22"/>
          <w:szCs w:val="22"/>
        </w:rPr>
        <w:t xml:space="preserve">☐  Completed NCR application form (download from ncr.org.za)</w:t>
      </w:r>
    </w:p>
    <w:p>
      <w:pPr>
        <w:pStyle w:val="ListParagraph"/>
        <w:numPr>
          <w:ilvl w:val="0"/>
          <w:numId w:val="3"/>
        </w:numPr>
        <w:spacing w:after="40" w:before="40"/>
      </w:pPr>
      <w:r>
        <w:rPr>
          <w:rFonts w:ascii="Arial" w:cs="Arial" w:eastAsia="Arial" w:hAnsi="Arial"/>
          <w:color w:val="333333"/>
          <w:sz w:val="22"/>
          <w:szCs w:val="22"/>
        </w:rPr>
        <w:t xml:space="preserve">☐  Proof of payment of all fees</w:t>
      </w:r>
    </w:p>
    <w:p>
      <w:pPr>
        <w:spacing w:after="80" w:before="80"/>
      </w:pPr>
      <w:r>
        <w:t xml:space="preserve"/>
      </w:r>
    </w:p>
    <w:p>
      <w:pPr>
        <w:spacing w:after="80" w:before="200"/>
      </w:pPr>
      <w:r>
        <w:rPr>
          <w:rFonts w:ascii="Arial" w:cs="Arial" w:eastAsia="Arial" w:hAnsi="Arial"/>
          <w:b/>
          <w:bCs/>
          <w:color w:val="0F6E56"/>
          <w:sz w:val="22"/>
          <w:szCs w:val="22"/>
        </w:rPr>
        <w:t xml:space="preserve">NCR registration fees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A5FA5" w:val="clear"/>
            <w:tcMar>
              <w:top w:type="dxa" w:w="80"/>
              <w:left w:type="dxa" w:w="120"/>
              <w:bottom w:type="dxa" w:w="80"/>
              <w:right w:type="dxa" w:w="120"/>
            </w:tcMar>
          </w:tcPr>
          <w:p>
            <w:r>
              <w:rPr>
                <w:rFonts w:ascii="Arial" w:cs="Arial" w:eastAsia="Arial" w:hAnsi="Arial"/>
                <w:b/>
                <w:bCs/>
                <w:color w:val="FFFFFF"/>
                <w:sz w:val="20"/>
                <w:szCs w:val="20"/>
              </w:rPr>
              <w:t xml:space="preserve">Fee item</w:t>
            </w:r>
          </w:p>
        </w:tc>
        <w:tc>
          <w:tcPr>
            <w:tcW w:type="dxa" w:w="2000"/>
            <w:tcBorders>
              <w:top w:val="single" w:color="CCCCCC" w:sz="1"/>
              <w:left w:val="single" w:color="CCCCCC" w:sz="1"/>
              <w:bottom w:val="single" w:color="CCCCCC" w:sz="1"/>
              <w:right w:val="single" w:color="CCCCCC" w:sz="1"/>
            </w:tcBorders>
            <w:shd w:fill="1A5FA5"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026"/>
            <w:tcBorders>
              <w:top w:val="single" w:color="CCCCCC" w:sz="1"/>
              <w:left w:val="single" w:color="CCCCCC" w:sz="1"/>
              <w:bottom w:val="single" w:color="CCCCCC" w:sz="1"/>
              <w:right w:val="single" w:color="CCCCCC" w:sz="1"/>
            </w:tcBorders>
            <w:shd w:fill="1A5FA5"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5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Application fee (non-refundable)</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R550</w:t>
            </w:r>
          </w:p>
        </w:tc>
        <w:tc>
          <w:tcPr>
            <w:tcW w:type="dxa" w:w="20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Once-off at registration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 fee (your platform = 1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R250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Once-off at registration</w:t>
            </w:r>
          </w:p>
        </w:tc>
      </w:tr>
      <w:tr>
        <w:tc>
          <w:tcPr>
            <w:tcW w:type="dxa" w:w="5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Registration fee — Category 9 (lending &lt; R250k)</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R1,000</w:t>
            </w:r>
          </w:p>
        </w:tc>
        <w:tc>
          <w:tcPr>
            <w:tcW w:type="dxa" w:w="2026"/>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Once-off at registration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renewal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 by scale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 July every year</w:t>
            </w:r>
          </w:p>
        </w:tc>
      </w:tr>
      <w:tr>
        <w:tc>
          <w:tcPr>
            <w:tcW w:type="dxa" w:w="5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Startup total (first year)</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~R1,800</w:t>
            </w:r>
          </w:p>
        </w:tc>
        <w:tc>
          <w:tcPr>
            <w:tcW w:type="dxa" w:w="20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Very affordable to start</w:t>
            </w:r>
          </w:p>
        </w:tc>
      </w:tr>
    </w:tbl>
    <w:p>
      <w:pPr>
        <w:spacing w:after="80" w:before="80"/>
      </w:pPr>
      <w:r>
        <w:t xml:space="preserve"/>
      </w:r>
    </w:p>
    <w:p>
      <w:pPr>
        <w:spacing w:after="80" w:before="200"/>
      </w:pPr>
      <w:r>
        <w:rPr>
          <w:rFonts w:ascii="Arial" w:cs="Arial" w:eastAsia="Arial" w:hAnsi="Arial"/>
          <w:b/>
          <w:bCs/>
          <w:color w:val="0F6E56"/>
          <w:sz w:val="22"/>
          <w:szCs w:val="22"/>
        </w:rPr>
        <w:t xml:space="preserve">How to submit</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1: </w:t>
      </w:r>
      <w:r>
        <w:rPr>
          <w:rFonts w:ascii="Arial" w:cs="Arial" w:eastAsia="Arial" w:hAnsi="Arial"/>
          <w:color w:val="333333"/>
          <w:sz w:val="22"/>
          <w:szCs w:val="22"/>
        </w:rPr>
        <w:t xml:space="preserve">Download the application form from ncr.org.za</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2: </w:t>
      </w:r>
      <w:r>
        <w:rPr>
          <w:rFonts w:ascii="Arial" w:cs="Arial" w:eastAsia="Arial" w:hAnsi="Arial"/>
          <w:color w:val="333333"/>
          <w:sz w:val="22"/>
          <w:szCs w:val="22"/>
        </w:rPr>
        <w:t xml:space="preserve">Gather all documents listed above</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3: </w:t>
      </w:r>
      <w:r>
        <w:rPr>
          <w:rFonts w:ascii="Arial" w:cs="Arial" w:eastAsia="Arial" w:hAnsi="Arial"/>
          <w:color w:val="333333"/>
          <w:sz w:val="22"/>
          <w:szCs w:val="22"/>
        </w:rPr>
        <w:t xml:space="preserve">Pay fees via EFT to NCR's bank account (details on the form)</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4: </w:t>
      </w:r>
      <w:r>
        <w:rPr>
          <w:rFonts w:ascii="Arial" w:cs="Arial" w:eastAsia="Arial" w:hAnsi="Arial"/>
          <w:color w:val="333333"/>
          <w:sz w:val="22"/>
          <w:szCs w:val="22"/>
        </w:rPr>
        <w:t xml:space="preserve">Submit physically or by post to: 127 - 15th Road, Randjespark, Midrand / PO Box 209, Halfway House, 1685</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5: </w:t>
      </w:r>
      <w:r>
        <w:rPr>
          <w:rFonts w:ascii="Arial" w:cs="Arial" w:eastAsia="Arial" w:hAnsi="Arial"/>
          <w:color w:val="333333"/>
          <w:sz w:val="22"/>
          <w:szCs w:val="22"/>
        </w:rPr>
        <w:t xml:space="preserve">Call NCR on 0860 627 627 to confirm current submission options (email may be available)</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6: </w:t>
      </w:r>
      <w:r>
        <w:rPr>
          <w:rFonts w:ascii="Arial" w:cs="Arial" w:eastAsia="Arial" w:hAnsi="Arial"/>
          <w:color w:val="333333"/>
          <w:sz w:val="22"/>
          <w:szCs w:val="22"/>
        </w:rPr>
        <w:t xml:space="preserve">Wait 4-8 weeks for approval — NCR may come back with questions</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Step 7: </w:t>
      </w:r>
      <w:r>
        <w:rPr>
          <w:rFonts w:ascii="Arial" w:cs="Arial" w:eastAsia="Arial" w:hAnsi="Arial"/>
          <w:color w:val="333333"/>
          <w:sz w:val="22"/>
          <w:szCs w:val="22"/>
        </w:rPr>
        <w:t xml:space="preserve">Once approved you receive your registration certificate and NCR number — display this on your platform</w:t>
      </w:r>
    </w:p>
    <w:p>
      <w:pPr>
        <w:spacing w:after="80" w:before="80"/>
      </w:pPr>
      <w:r>
        <w:t xml:space="preserve"/>
      </w:r>
    </w:p>
    <w:p>
      <w:pPr>
        <w:spacing w:after="60" w:before="60"/>
      </w:pPr>
      <w:r>
        <w:rPr>
          <w:rFonts w:ascii="Arial" w:cs="Arial" w:eastAsia="Arial" w:hAnsi="Arial"/>
          <w:i/>
          <w:iCs/>
          <w:color w:val="666666"/>
          <w:sz w:val="20"/>
          <w:szCs w:val="20"/>
        </w:rPr>
        <w:t xml:space="preserve">Note: Consider hiring a lawyer to compile and submit your application. Some firms charge around R6,000 for this service, which removes the risk of rejection due to missing documents.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r>
              <w:rPr>
                <w:rFonts w:ascii="Arial" w:cs="Arial" w:eastAsia="Arial" w:hAnsi="Arial"/>
                <w:b/>
                <w:bCs/>
                <w:color w:val="1A5FA5"/>
                <w:sz w:val="24"/>
                <w:szCs w:val="24"/>
              </w:rPr>
              <w:t xml:space="preserve">1.6  Ongoing compliance after registration</w:t>
            </w:r>
          </w:p>
        </w:tc>
      </w:tr>
    </w:tbl>
    <w:p>
      <w:pPr>
        <w:spacing w:after="80" w:before="80"/>
      </w:pPr>
      <w:r>
        <w:t xml:space="preserve"/>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Annual: </w:t>
      </w:r>
      <w:r>
        <w:rPr>
          <w:rFonts w:ascii="Arial" w:cs="Arial" w:eastAsia="Arial" w:hAnsi="Arial"/>
          <w:color w:val="333333"/>
          <w:sz w:val="22"/>
          <w:szCs w:val="22"/>
        </w:rPr>
        <w:t xml:space="preserve">Renew your NCR registration every year before 31 July</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Regular: </w:t>
      </w:r>
      <w:r>
        <w:rPr>
          <w:rFonts w:ascii="Arial" w:cs="Arial" w:eastAsia="Arial" w:hAnsi="Arial"/>
          <w:color w:val="333333"/>
          <w:sz w:val="22"/>
          <w:szCs w:val="22"/>
        </w:rPr>
        <w:t xml:space="preserve">Submit statistical returns to NCR on schedule (loan books, default rates, operational metrics)</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Always: </w:t>
      </w:r>
      <w:r>
        <w:rPr>
          <w:rFonts w:ascii="Arial" w:cs="Arial" w:eastAsia="Arial" w:hAnsi="Arial"/>
          <w:color w:val="333333"/>
          <w:sz w:val="22"/>
          <w:szCs w:val="22"/>
        </w:rPr>
        <w:t xml:space="preserve">Keep records of all loans, repayments, and defaults — NCR can audit you at any time</w:t>
      </w:r>
    </w:p>
    <w:p>
      <w:pPr>
        <w:pStyle w:val="ListParagraph"/>
        <w:numPr>
          <w:ilvl w:val="0"/>
          <w:numId w:val="3"/>
        </w:numPr>
        <w:spacing w:after="40" w:before="40"/>
      </w:pPr>
      <w:r>
        <w:rPr>
          <w:rFonts w:ascii="Arial" w:cs="Arial" w:eastAsia="Arial" w:hAnsi="Arial"/>
          <w:color w:val="555555"/>
          <w:sz w:val="22"/>
          <w:szCs w:val="22"/>
        </w:rPr>
        <w:t xml:space="preserve">☐  </w:t>
      </w:r>
      <w:r>
        <w:rPr>
          <w:rFonts w:ascii="Arial" w:cs="Arial" w:eastAsia="Arial" w:hAnsi="Arial"/>
          <w:b/>
          <w:bCs/>
          <w:color w:val="222222"/>
          <w:sz w:val="22"/>
          <w:szCs w:val="22"/>
        </w:rPr>
        <w:t xml:space="preserve">Always: </w:t>
      </w:r>
      <w:r>
        <w:rPr>
          <w:rFonts w:ascii="Arial" w:cs="Arial" w:eastAsia="Arial" w:hAnsi="Arial"/>
          <w:color w:val="333333"/>
          <w:sz w:val="22"/>
          <w:szCs w:val="22"/>
        </w:rPr>
        <w:t xml:space="preserve">Ensure interest rates charged never exceed NCA prescribed maximum caps — enforce this in your code</w:t>
      </w:r>
    </w:p>
    <w:p>
      <w:pPr>
        <w:spacing w:after="80" w:before="80"/>
      </w:pPr>
      <w:r>
        <w:t xml:space="preserve"/>
      </w:r>
    </w:p>
    <w:p>
      <w:pPr>
        <w:pBdr>
          <w:bottom w:val="single" w:color="DDDDDD" w:sz="4"/>
        </w:pBdr>
        <w:spacing w:after="120" w:before="120"/>
      </w:pPr>
      <w:r>
        <w:t xml:space="preserve"/>
      </w:r>
    </w:p>
    <w:p>
      <w:pPr>
        <w:spacing w:after="80" w:before="80"/>
      </w:pPr>
      <w:r>
        <w:t xml:space="preserve"/>
      </w:r>
    </w:p>
    <w:p>
      <w:pPr>
        <w:pStyle w:val="Heading1"/>
        <w:spacing w:after="160" w:before="360"/>
      </w:pPr>
      <w:r>
        <w:rPr>
          <w:rFonts w:ascii="Arial" w:cs="Arial" w:eastAsia="Arial" w:hAnsi="Arial"/>
          <w:b/>
          <w:bCs/>
          <w:color w:val="1A5FA5"/>
          <w:sz w:val="32"/>
          <w:szCs w:val="32"/>
        </w:rPr>
        <w:t xml:space="preserve">Section 2: Interest Logic to Build</w:t>
      </w:r>
    </w:p>
    <w:p>
      <w:pPr>
        <w:spacing w:after="60" w:before="60"/>
      </w:pPr>
      <w:r>
        <w:rPr>
          <w:rFonts w:ascii="Arial" w:cs="Arial" w:eastAsia="Arial" w:hAnsi="Arial"/>
          <w:color w:val="333333"/>
          <w:sz w:val="22"/>
          <w:szCs w:val="22"/>
        </w:rPr>
        <w:t xml:space="preserve">Your platform needs to handle two types of interest calculation. Here is what each one means and what your code must do.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3" w:val="clear"/>
            <w:tcMar>
              <w:top w:type="dxa" w:w="120"/>
              <w:left w:type="dxa" w:w="180"/>
              <w:bottom w:type="dxa" w:w="120"/>
              <w:right w:type="dxa" w:w="180"/>
            </w:tcMar>
          </w:tcPr>
          <w:p>
            <w:r>
              <w:rPr>
                <w:rFonts w:ascii="Arial" w:cs="Arial" w:eastAsia="Arial" w:hAnsi="Arial"/>
                <w:b/>
                <w:bCs/>
                <w:color w:val="555555"/>
                <w:sz w:val="24"/>
                <w:szCs w:val="24"/>
              </w:rPr>
              <w:t xml:space="preserve">2.1  Understanding the two methods (plain English)</w:t>
            </w:r>
          </w:p>
        </w:tc>
      </w:tr>
    </w:tbl>
    <w:p>
      <w:pPr>
        <w:spacing w:after="80" w:before="80"/>
      </w:pPr>
      <w:r>
        <w:t xml:space="preserve"/>
      </w:r>
    </w:p>
    <w:p>
      <w:pPr>
        <w:spacing w:after="80" w:before="200"/>
      </w:pPr>
      <w:r>
        <w:rPr>
          <w:rFonts w:ascii="Arial" w:cs="Arial" w:eastAsia="Arial" w:hAnsi="Arial"/>
          <w:b/>
          <w:bCs/>
          <w:color w:val="0F6E56"/>
          <w:sz w:val="22"/>
          <w:szCs w:val="22"/>
        </w:rPr>
        <w:t xml:space="preserve">Flat interest</w:t>
      </w:r>
    </w:p>
    <w:p>
      <w:pPr>
        <w:spacing w:after="60" w:before="60"/>
      </w:pPr>
      <w:r>
        <w:rPr>
          <w:rFonts w:ascii="Arial" w:cs="Arial" w:eastAsia="Arial" w:hAnsi="Arial"/>
          <w:color w:val="333333"/>
          <w:sz w:val="22"/>
          <w:szCs w:val="22"/>
        </w:rPr>
        <w:t xml:space="preserve">Interest is always calculated on the original loan amount, no matter how much the borrower has already paid back. Simple to explain, but more expensive for the borrower because the interest never decreases even as the debt shrinks.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Formula: Monthly interest = Principal x Annual rate / 12</w:t>
      </w:r>
    </w:p>
    <w:p>
      <w:pPr>
        <w:pStyle w:val="ListParagraph"/>
        <w:numPr>
          <w:ilvl w:val="0"/>
          <w:numId w:val="2"/>
        </w:numPr>
        <w:spacing w:after="40" w:before="40"/>
      </w:pPr>
      <w:r>
        <w:rPr>
          <w:rFonts w:ascii="Arial" w:cs="Arial" w:eastAsia="Arial" w:hAnsi="Arial"/>
          <w:color w:val="333333"/>
          <w:sz w:val="22"/>
          <w:szCs w:val="22"/>
        </w:rPr>
        <w:t xml:space="preserve">Formula: Monthly payment = (Principal + Total interest) / Number of months</w:t>
      </w:r>
    </w:p>
    <w:p>
      <w:pPr>
        <w:pStyle w:val="ListParagraph"/>
        <w:numPr>
          <w:ilvl w:val="0"/>
          <w:numId w:val="2"/>
        </w:numPr>
        <w:spacing w:after="40" w:before="40"/>
      </w:pPr>
      <w:r>
        <w:rPr>
          <w:rFonts w:ascii="Arial" w:cs="Arial" w:eastAsia="Arial" w:hAnsi="Arial"/>
          <w:color w:val="333333"/>
          <w:sz w:val="22"/>
          <w:szCs w:val="22"/>
        </w:rPr>
        <w:t xml:space="preserve">The payment amount is the same every month</w:t>
      </w:r>
    </w:p>
    <w:p>
      <w:pPr>
        <w:pStyle w:val="ListParagraph"/>
        <w:numPr>
          <w:ilvl w:val="0"/>
          <w:numId w:val="2"/>
        </w:numPr>
        <w:spacing w:after="40" w:before="40"/>
      </w:pPr>
      <w:r>
        <w:rPr>
          <w:rFonts w:ascii="Arial" w:cs="Arial" w:eastAsia="Arial" w:hAnsi="Arial"/>
          <w:color w:val="333333"/>
          <w:sz w:val="22"/>
          <w:szCs w:val="22"/>
        </w:rPr>
        <w:t xml:space="preserve">The interest portion is the same every month</w:t>
      </w:r>
    </w:p>
    <w:p>
      <w:pPr>
        <w:spacing w:after="80" w:before="80"/>
      </w:pPr>
      <w:r>
        <w:t xml:space="preserve"/>
      </w:r>
    </w:p>
    <w:p>
      <w:pPr>
        <w:spacing w:after="80" w:before="200"/>
      </w:pPr>
      <w:r>
        <w:rPr>
          <w:rFonts w:ascii="Arial" w:cs="Arial" w:eastAsia="Arial" w:hAnsi="Arial"/>
          <w:b/>
          <w:bCs/>
          <w:color w:val="0F6E56"/>
          <w:sz w:val="22"/>
          <w:szCs w:val="22"/>
        </w:rPr>
        <w:t xml:space="preserve">Reducing balance</w:t>
      </w:r>
    </w:p>
    <w:p>
      <w:pPr>
        <w:spacing w:after="60" w:before="60"/>
      </w:pPr>
      <w:r>
        <w:rPr>
          <w:rFonts w:ascii="Arial" w:cs="Arial" w:eastAsia="Arial" w:hAnsi="Arial"/>
          <w:color w:val="333333"/>
          <w:sz w:val="22"/>
          <w:szCs w:val="22"/>
        </w:rPr>
        <w:t xml:space="preserve">Interest is only charged on what the borrower still owes. As they pay back the loan, the balance drops, so the interest drops too. Fairer for the borrower, and cheaper overall even if the quoted rate looks the same.</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Formula: Monthly interest = Remaining balance x Monthly rate</w:t>
      </w:r>
    </w:p>
    <w:p>
      <w:pPr>
        <w:pStyle w:val="ListParagraph"/>
        <w:numPr>
          <w:ilvl w:val="0"/>
          <w:numId w:val="2"/>
        </w:numPr>
        <w:spacing w:after="40" w:before="40"/>
      </w:pPr>
      <w:r>
        <w:rPr>
          <w:rFonts w:ascii="Arial" w:cs="Arial" w:eastAsia="Arial" w:hAnsi="Arial"/>
          <w:color w:val="333333"/>
          <w:sz w:val="22"/>
          <w:szCs w:val="22"/>
        </w:rPr>
        <w:t xml:space="preserve">Monthly rate = Annual rate / 12 / 100</w:t>
      </w:r>
    </w:p>
    <w:p>
      <w:pPr>
        <w:pStyle w:val="ListParagraph"/>
        <w:numPr>
          <w:ilvl w:val="0"/>
          <w:numId w:val="2"/>
        </w:numPr>
        <w:spacing w:after="40" w:before="40"/>
      </w:pPr>
      <w:r>
        <w:rPr>
          <w:rFonts w:ascii="Arial" w:cs="Arial" w:eastAsia="Arial" w:hAnsi="Arial"/>
          <w:color w:val="333333"/>
          <w:sz w:val="22"/>
          <w:szCs w:val="22"/>
        </w:rPr>
        <w:t xml:space="preserve">The payment amount stays the same every month</w:t>
      </w:r>
    </w:p>
    <w:p>
      <w:pPr>
        <w:pStyle w:val="ListParagraph"/>
        <w:numPr>
          <w:ilvl w:val="0"/>
          <w:numId w:val="2"/>
        </w:numPr>
        <w:spacing w:after="40" w:before="40"/>
      </w:pPr>
      <w:r>
        <w:rPr>
          <w:rFonts w:ascii="Arial" w:cs="Arial" w:eastAsia="Arial" w:hAnsi="Arial"/>
          <w:color w:val="333333"/>
          <w:sz w:val="22"/>
          <w:szCs w:val="22"/>
        </w:rPr>
        <w:t xml:space="preserve">But the split changes: early months pay more interest, later months pay more principal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r>
              <w:rPr>
                <w:rFonts w:ascii="Arial" w:cs="Arial" w:eastAsia="Arial" w:hAnsi="Arial"/>
                <w:b/>
                <w:bCs/>
                <w:color w:val="1A5FA5"/>
                <w:sz w:val="24"/>
                <w:szCs w:val="24"/>
              </w:rPr>
              <w:t xml:space="preserve">2.2  What your database must store</w:t>
            </w:r>
          </w:p>
        </w:tc>
      </w:tr>
    </w:tbl>
    <w:p>
      <w:pPr>
        <w:spacing w:after="80" w:before="80"/>
      </w:pPr>
      <w:r>
        <w:t xml:space="preserve"/>
      </w:r>
    </w:p>
    <w:p>
      <w:pPr>
        <w:spacing w:after="80" w:before="200"/>
      </w:pPr>
      <w:r>
        <w:rPr>
          <w:rFonts w:ascii="Arial" w:cs="Arial" w:eastAsia="Arial" w:hAnsi="Arial"/>
          <w:b/>
          <w:bCs/>
          <w:color w:val="0F6E56"/>
          <w:sz w:val="22"/>
          <w:szCs w:val="22"/>
        </w:rPr>
        <w:t xml:space="preserve">Loan table — one record per loan</w:t>
      </w:r>
    </w:p>
    <w:p>
      <w:pPr>
        <w:pStyle w:val="ListParagraph"/>
        <w:numPr>
          <w:ilvl w:val="0"/>
          <w:numId w:val="3"/>
        </w:numPr>
        <w:spacing w:after="40" w:before="40"/>
      </w:pPr>
      <w:r>
        <w:rPr>
          <w:rFonts w:ascii="Arial" w:cs="Arial" w:eastAsia="Arial" w:hAnsi="Arial"/>
          <w:color w:val="333333"/>
          <w:sz w:val="22"/>
          <w:szCs w:val="22"/>
        </w:rPr>
        <w:t xml:space="preserve">☐  principal_amount — the amount the borrower received (e.g. R10,000)</w:t>
      </w:r>
    </w:p>
    <w:p>
      <w:pPr>
        <w:pStyle w:val="ListParagraph"/>
        <w:numPr>
          <w:ilvl w:val="0"/>
          <w:numId w:val="3"/>
        </w:numPr>
        <w:spacing w:after="40" w:before="40"/>
      </w:pPr>
      <w:r>
        <w:rPr>
          <w:rFonts w:ascii="Arial" w:cs="Arial" w:eastAsia="Arial" w:hAnsi="Arial"/>
          <w:color w:val="333333"/>
          <w:sz w:val="22"/>
          <w:szCs w:val="22"/>
        </w:rPr>
        <w:t xml:space="preserve">☐  annual_interest_rate — the yearly percentage agreed (e.g. 15)</w:t>
      </w:r>
    </w:p>
    <w:p>
      <w:pPr>
        <w:pStyle w:val="ListParagraph"/>
        <w:numPr>
          <w:ilvl w:val="0"/>
          <w:numId w:val="3"/>
        </w:numPr>
        <w:spacing w:after="40" w:before="40"/>
      </w:pPr>
      <w:r>
        <w:rPr>
          <w:rFonts w:ascii="Arial" w:cs="Arial" w:eastAsia="Arial" w:hAnsi="Arial"/>
          <w:color w:val="333333"/>
          <w:sz w:val="22"/>
          <w:szCs w:val="22"/>
        </w:rPr>
        <w:t xml:space="preserve">☐  term_months — how many monthly payments (e.g. 12)</w:t>
      </w:r>
    </w:p>
    <w:p>
      <w:pPr>
        <w:pStyle w:val="ListParagraph"/>
        <w:numPr>
          <w:ilvl w:val="0"/>
          <w:numId w:val="3"/>
        </w:numPr>
        <w:spacing w:after="40" w:before="40"/>
      </w:pPr>
      <w:r>
        <w:rPr>
          <w:rFonts w:ascii="Arial" w:cs="Arial" w:eastAsia="Arial" w:hAnsi="Arial"/>
          <w:color w:val="333333"/>
          <w:sz w:val="22"/>
          <w:szCs w:val="22"/>
        </w:rPr>
        <w:t xml:space="preserve">☐  interest_method — either 'flat' or 'reducing'</w:t>
      </w:r>
    </w:p>
    <w:p>
      <w:pPr>
        <w:pStyle w:val="ListParagraph"/>
        <w:numPr>
          <w:ilvl w:val="0"/>
          <w:numId w:val="3"/>
        </w:numPr>
        <w:spacing w:after="40" w:before="40"/>
      </w:pPr>
      <w:r>
        <w:rPr>
          <w:rFonts w:ascii="Arial" w:cs="Arial" w:eastAsia="Arial" w:hAnsi="Arial"/>
          <w:color w:val="333333"/>
          <w:sz w:val="22"/>
          <w:szCs w:val="22"/>
        </w:rPr>
        <w:t xml:space="preserve">☐  start_date — the date the first payment is due</w:t>
      </w:r>
    </w:p>
    <w:p>
      <w:pPr>
        <w:pStyle w:val="ListParagraph"/>
        <w:numPr>
          <w:ilvl w:val="0"/>
          <w:numId w:val="3"/>
        </w:numPr>
        <w:spacing w:after="40" w:before="40"/>
      </w:pPr>
      <w:r>
        <w:rPr>
          <w:rFonts w:ascii="Arial" w:cs="Arial" w:eastAsia="Arial" w:hAnsi="Arial"/>
          <w:color w:val="333333"/>
          <w:sz w:val="22"/>
          <w:szCs w:val="22"/>
        </w:rPr>
        <w:t xml:space="preserve">☐  status — active, completed, defaulted, cancelled</w:t>
      </w:r>
    </w:p>
    <w:p>
      <w:pPr>
        <w:pStyle w:val="ListParagraph"/>
        <w:numPr>
          <w:ilvl w:val="0"/>
          <w:numId w:val="3"/>
        </w:numPr>
        <w:spacing w:after="40" w:before="40"/>
      </w:pPr>
      <w:r>
        <w:rPr>
          <w:rFonts w:ascii="Arial" w:cs="Arial" w:eastAsia="Arial" w:hAnsi="Arial"/>
          <w:color w:val="333333"/>
          <w:sz w:val="22"/>
          <w:szCs w:val="22"/>
        </w:rPr>
        <w:t xml:space="preserve">☐  lender_id — links to the user who funded the loan</w:t>
      </w:r>
    </w:p>
    <w:p>
      <w:pPr>
        <w:pStyle w:val="ListParagraph"/>
        <w:numPr>
          <w:ilvl w:val="0"/>
          <w:numId w:val="3"/>
        </w:numPr>
        <w:spacing w:after="40" w:before="40"/>
      </w:pPr>
      <w:r>
        <w:rPr>
          <w:rFonts w:ascii="Arial" w:cs="Arial" w:eastAsia="Arial" w:hAnsi="Arial"/>
          <w:color w:val="333333"/>
          <w:sz w:val="22"/>
          <w:szCs w:val="22"/>
        </w:rPr>
        <w:t xml:space="preserve">☐  borrower_id — links to the user who took the loan</w:t>
      </w:r>
    </w:p>
    <w:p>
      <w:pPr>
        <w:spacing w:after="80" w:before="80"/>
      </w:pPr>
      <w:r>
        <w:t xml:space="preserve"/>
      </w:r>
    </w:p>
    <w:p>
      <w:pPr>
        <w:spacing w:after="80" w:before="200"/>
      </w:pPr>
      <w:r>
        <w:rPr>
          <w:rFonts w:ascii="Arial" w:cs="Arial" w:eastAsia="Arial" w:hAnsi="Arial"/>
          <w:b/>
          <w:bCs/>
          <w:color w:val="0F6E56"/>
          <w:sz w:val="22"/>
          <w:szCs w:val="22"/>
        </w:rPr>
        <w:t xml:space="preserve">Repayment schedule table — one record per monthly payment</w:t>
      </w:r>
    </w:p>
    <w:p>
      <w:pPr>
        <w:spacing w:after="60" w:before="60"/>
      </w:pPr>
      <w:r>
        <w:rPr>
          <w:rFonts w:ascii="Arial" w:cs="Arial" w:eastAsia="Arial" w:hAnsi="Arial"/>
          <w:color w:val="333333"/>
          <w:sz w:val="22"/>
          <w:szCs w:val="22"/>
        </w:rPr>
        <w:t xml:space="preserve">Generate this table automatically when a loan is created. Never recalculate on the fly.</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loan_id — links back to the loan</w:t>
      </w:r>
    </w:p>
    <w:p>
      <w:pPr>
        <w:pStyle w:val="ListParagraph"/>
        <w:numPr>
          <w:ilvl w:val="0"/>
          <w:numId w:val="3"/>
        </w:numPr>
        <w:spacing w:after="40" w:before="40"/>
      </w:pPr>
      <w:r>
        <w:rPr>
          <w:rFonts w:ascii="Arial" w:cs="Arial" w:eastAsia="Arial" w:hAnsi="Arial"/>
          <w:color w:val="333333"/>
          <w:sz w:val="22"/>
          <w:szCs w:val="22"/>
        </w:rPr>
        <w:t xml:space="preserve">☐  payment_number — 1, 2, 3... up to term_months</w:t>
      </w:r>
    </w:p>
    <w:p>
      <w:pPr>
        <w:pStyle w:val="ListParagraph"/>
        <w:numPr>
          <w:ilvl w:val="0"/>
          <w:numId w:val="3"/>
        </w:numPr>
        <w:spacing w:after="40" w:before="40"/>
      </w:pPr>
      <w:r>
        <w:rPr>
          <w:rFonts w:ascii="Arial" w:cs="Arial" w:eastAsia="Arial" w:hAnsi="Arial"/>
          <w:color w:val="333333"/>
          <w:sz w:val="22"/>
          <w:szCs w:val="22"/>
        </w:rPr>
        <w:t xml:space="preserve">☐  due_date — exact date this payment is due</w:t>
      </w:r>
    </w:p>
    <w:p>
      <w:pPr>
        <w:pStyle w:val="ListParagraph"/>
        <w:numPr>
          <w:ilvl w:val="0"/>
          <w:numId w:val="3"/>
        </w:numPr>
        <w:spacing w:after="40" w:before="40"/>
      </w:pPr>
      <w:r>
        <w:rPr>
          <w:rFonts w:ascii="Arial" w:cs="Arial" w:eastAsia="Arial" w:hAnsi="Arial"/>
          <w:color w:val="333333"/>
          <w:sz w:val="22"/>
          <w:szCs w:val="22"/>
        </w:rPr>
        <w:t xml:space="preserve">☐  principal_portion — how much of this payment reduces the debt</w:t>
      </w:r>
    </w:p>
    <w:p>
      <w:pPr>
        <w:pStyle w:val="ListParagraph"/>
        <w:numPr>
          <w:ilvl w:val="0"/>
          <w:numId w:val="3"/>
        </w:numPr>
        <w:spacing w:after="40" w:before="40"/>
      </w:pPr>
      <w:r>
        <w:rPr>
          <w:rFonts w:ascii="Arial" w:cs="Arial" w:eastAsia="Arial" w:hAnsi="Arial"/>
          <w:color w:val="333333"/>
          <w:sz w:val="22"/>
          <w:szCs w:val="22"/>
        </w:rPr>
        <w:t xml:space="preserve">☐  interest_portion — how much of this payment goes to the lender as interest</w:t>
      </w:r>
    </w:p>
    <w:p>
      <w:pPr>
        <w:pStyle w:val="ListParagraph"/>
        <w:numPr>
          <w:ilvl w:val="0"/>
          <w:numId w:val="3"/>
        </w:numPr>
        <w:spacing w:after="40" w:before="40"/>
      </w:pPr>
      <w:r>
        <w:rPr>
          <w:rFonts w:ascii="Arial" w:cs="Arial" w:eastAsia="Arial" w:hAnsi="Arial"/>
          <w:color w:val="333333"/>
          <w:sz w:val="22"/>
          <w:szCs w:val="22"/>
        </w:rPr>
        <w:t xml:space="preserve">☐  total_due — principal_portion + interest_portion</w:t>
      </w:r>
    </w:p>
    <w:p>
      <w:pPr>
        <w:pStyle w:val="ListParagraph"/>
        <w:numPr>
          <w:ilvl w:val="0"/>
          <w:numId w:val="3"/>
        </w:numPr>
        <w:spacing w:after="40" w:before="40"/>
      </w:pPr>
      <w:r>
        <w:rPr>
          <w:rFonts w:ascii="Arial" w:cs="Arial" w:eastAsia="Arial" w:hAnsi="Arial"/>
          <w:color w:val="333333"/>
          <w:sz w:val="22"/>
          <w:szCs w:val="22"/>
        </w:rPr>
        <w:t xml:space="preserve">☐  balance_after — what the borrower still owes after this payment</w:t>
      </w:r>
    </w:p>
    <w:p>
      <w:pPr>
        <w:pStyle w:val="ListParagraph"/>
        <w:numPr>
          <w:ilvl w:val="0"/>
          <w:numId w:val="3"/>
        </w:numPr>
        <w:spacing w:after="40" w:before="40"/>
      </w:pPr>
      <w:r>
        <w:rPr>
          <w:rFonts w:ascii="Arial" w:cs="Arial" w:eastAsia="Arial" w:hAnsi="Arial"/>
          <w:color w:val="333333"/>
          <w:sz w:val="22"/>
          <w:szCs w:val="22"/>
        </w:rPr>
        <w:t xml:space="preserve">☐  status — pending, paid, late, skipped</w:t>
      </w:r>
    </w:p>
    <w:p>
      <w:pPr>
        <w:pStyle w:val="ListParagraph"/>
        <w:numPr>
          <w:ilvl w:val="0"/>
          <w:numId w:val="3"/>
        </w:numPr>
        <w:spacing w:after="40" w:before="40"/>
      </w:pPr>
      <w:r>
        <w:rPr>
          <w:rFonts w:ascii="Arial" w:cs="Arial" w:eastAsia="Arial" w:hAnsi="Arial"/>
          <w:color w:val="333333"/>
          <w:sz w:val="22"/>
          <w:szCs w:val="22"/>
        </w:rPr>
        <w:t xml:space="preserve">☐  paid_date — the actual date payment was received (nullable)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4"/>
                <w:szCs w:val="24"/>
              </w:rPr>
              <w:t xml:space="preserve">2.3  What your platform must show to users</w:t>
            </w:r>
          </w:p>
        </w:tc>
      </w:tr>
    </w:tbl>
    <w:p>
      <w:pPr>
        <w:spacing w:after="80" w:before="80"/>
      </w:pPr>
      <w:r>
        <w:t xml:space="preserve"/>
      </w:r>
    </w:p>
    <w:p>
      <w:pPr>
        <w:spacing w:after="60" w:before="60"/>
      </w:pPr>
      <w:r>
        <w:rPr>
          <w:rFonts w:ascii="Arial" w:cs="Arial" w:eastAsia="Arial" w:hAnsi="Arial"/>
          <w:color w:val="333333"/>
          <w:sz w:val="22"/>
          <w:szCs w:val="22"/>
        </w:rPr>
        <w:t xml:space="preserve">Before a borrower accepts a loan offer, your platform must display all of the following. This is required by the NCA.</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Total amount borrowed (principal)</w:t>
      </w:r>
    </w:p>
    <w:p>
      <w:pPr>
        <w:pStyle w:val="ListParagraph"/>
        <w:numPr>
          <w:ilvl w:val="0"/>
          <w:numId w:val="3"/>
        </w:numPr>
        <w:spacing w:after="40" w:before="40"/>
      </w:pPr>
      <w:r>
        <w:rPr>
          <w:rFonts w:ascii="Arial" w:cs="Arial" w:eastAsia="Arial" w:hAnsi="Arial"/>
          <w:color w:val="333333"/>
          <w:sz w:val="22"/>
          <w:szCs w:val="22"/>
        </w:rPr>
        <w:t xml:space="preserve">☐  Interest rate (annual %)</w:t>
      </w:r>
    </w:p>
    <w:p>
      <w:pPr>
        <w:pStyle w:val="ListParagraph"/>
        <w:numPr>
          <w:ilvl w:val="0"/>
          <w:numId w:val="3"/>
        </w:numPr>
        <w:spacing w:after="40" w:before="40"/>
      </w:pPr>
      <w:r>
        <w:rPr>
          <w:rFonts w:ascii="Arial" w:cs="Arial" w:eastAsia="Arial" w:hAnsi="Arial"/>
          <w:color w:val="333333"/>
          <w:sz w:val="22"/>
          <w:szCs w:val="22"/>
        </w:rPr>
        <w:t xml:space="preserve">☐  Interest method being used (flat or reducing)</w:t>
      </w:r>
    </w:p>
    <w:p>
      <w:pPr>
        <w:pStyle w:val="ListParagraph"/>
        <w:numPr>
          <w:ilvl w:val="0"/>
          <w:numId w:val="3"/>
        </w:numPr>
        <w:spacing w:after="40" w:before="40"/>
      </w:pPr>
      <w:r>
        <w:rPr>
          <w:rFonts w:ascii="Arial" w:cs="Arial" w:eastAsia="Arial" w:hAnsi="Arial"/>
          <w:color w:val="333333"/>
          <w:sz w:val="22"/>
          <w:szCs w:val="22"/>
        </w:rPr>
        <w:t xml:space="preserve">☐  Monthly payment amount</w:t>
      </w:r>
    </w:p>
    <w:p>
      <w:pPr>
        <w:pStyle w:val="ListParagraph"/>
        <w:numPr>
          <w:ilvl w:val="0"/>
          <w:numId w:val="3"/>
        </w:numPr>
        <w:spacing w:after="40" w:before="40"/>
      </w:pPr>
      <w:r>
        <w:rPr>
          <w:rFonts w:ascii="Arial" w:cs="Arial" w:eastAsia="Arial" w:hAnsi="Arial"/>
          <w:color w:val="333333"/>
          <w:sz w:val="22"/>
          <w:szCs w:val="22"/>
        </w:rPr>
        <w:t xml:space="preserve">☐  Total interest they will pay over the full term</w:t>
      </w:r>
    </w:p>
    <w:p>
      <w:pPr>
        <w:pStyle w:val="ListParagraph"/>
        <w:numPr>
          <w:ilvl w:val="0"/>
          <w:numId w:val="3"/>
        </w:numPr>
        <w:spacing w:after="40" w:before="40"/>
      </w:pPr>
      <w:r>
        <w:rPr>
          <w:rFonts w:ascii="Arial" w:cs="Arial" w:eastAsia="Arial" w:hAnsi="Arial"/>
          <w:color w:val="333333"/>
          <w:sz w:val="22"/>
          <w:szCs w:val="22"/>
        </w:rPr>
        <w:t xml:space="preserve">☐  Total repayment amount (principal + all interest)</w:t>
      </w:r>
    </w:p>
    <w:p>
      <w:pPr>
        <w:pStyle w:val="ListParagraph"/>
        <w:numPr>
          <w:ilvl w:val="0"/>
          <w:numId w:val="3"/>
        </w:numPr>
        <w:spacing w:after="40" w:before="40"/>
      </w:pPr>
      <w:r>
        <w:rPr>
          <w:rFonts w:ascii="Arial" w:cs="Arial" w:eastAsia="Arial" w:hAnsi="Arial"/>
          <w:color w:val="333333"/>
          <w:sz w:val="22"/>
          <w:szCs w:val="22"/>
        </w:rPr>
        <w:t xml:space="preserve">☐  Full repayment schedule — every payment, every due date, every amount</w:t>
      </w:r>
    </w:p>
    <w:p>
      <w:pPr>
        <w:spacing w:after="80" w:before="80"/>
      </w:pPr>
      <w:r>
        <w:t xml:space="preserve"/>
      </w:r>
    </w:p>
    <w:p>
      <w:pPr>
        <w:spacing w:after="60" w:before="60"/>
      </w:pPr>
      <w:r>
        <w:rPr>
          <w:rFonts w:ascii="Arial" w:cs="Arial" w:eastAsia="Arial" w:hAnsi="Arial"/>
          <w:i/>
          <w:iCs/>
          <w:color w:val="666666"/>
          <w:sz w:val="20"/>
          <w:szCs w:val="20"/>
        </w:rPr>
        <w:t xml:space="preserve">Note: Never hide the total cost. The NCA requires full disclosure before a borrower signs. If you hide the total cost, loan agreements can be voided.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3" w:val="clear"/>
            <w:tcMar>
              <w:top w:type="dxa" w:w="120"/>
              <w:left w:type="dxa" w:w="180"/>
              <w:bottom w:type="dxa" w:w="120"/>
              <w:right w:type="dxa" w:w="180"/>
            </w:tcMar>
          </w:tcPr>
          <w:p>
            <w:r>
              <w:rPr>
                <w:rFonts w:ascii="Arial" w:cs="Arial" w:eastAsia="Arial" w:hAnsi="Arial"/>
                <w:b/>
                <w:bCs/>
                <w:color w:val="555555"/>
                <w:sz w:val="24"/>
                <w:szCs w:val="24"/>
              </w:rPr>
              <w:t xml:space="preserve">2.4  Interest method — who decides?</w:t>
            </w:r>
          </w:p>
        </w:tc>
      </w:tr>
    </w:tbl>
    <w:p>
      <w:pPr>
        <w:spacing w:after="80" w:before="80"/>
      </w:pPr>
      <w:r>
        <w:t xml:space="preserve"/>
      </w:r>
    </w:p>
    <w:p>
      <w:pPr>
        <w:spacing w:after="60" w:before="60"/>
      </w:pPr>
      <w:r>
        <w:rPr>
          <w:rFonts w:ascii="Arial" w:cs="Arial" w:eastAsia="Arial" w:hAnsi="Arial"/>
          <w:color w:val="333333"/>
          <w:sz w:val="22"/>
          <w:szCs w:val="22"/>
        </w:rPr>
        <w:t xml:space="preserve">On a P2P platform, the lender proposes the interest rate and method. The borrower reviews and accepts or declines. Your platform's job is to sit in the middle and make sure:</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The lender can select either flat or reducing balance when creating a loan offer</w:t>
      </w:r>
    </w:p>
    <w:p>
      <w:pPr>
        <w:pStyle w:val="ListParagraph"/>
        <w:numPr>
          <w:ilvl w:val="0"/>
          <w:numId w:val="3"/>
        </w:numPr>
        <w:spacing w:after="40" w:before="40"/>
      </w:pPr>
      <w:r>
        <w:rPr>
          <w:rFonts w:ascii="Arial" w:cs="Arial" w:eastAsia="Arial" w:hAnsi="Arial"/>
          <w:color w:val="333333"/>
          <w:sz w:val="22"/>
          <w:szCs w:val="22"/>
        </w:rPr>
        <w:t xml:space="preserve">☐  Your system automatically calculates and displays the full cost breakdown before the borrower sees it</w:t>
      </w:r>
    </w:p>
    <w:p>
      <w:pPr>
        <w:pStyle w:val="ListParagraph"/>
        <w:numPr>
          <w:ilvl w:val="0"/>
          <w:numId w:val="3"/>
        </w:numPr>
        <w:spacing w:after="40" w:before="40"/>
      </w:pPr>
      <w:r>
        <w:rPr>
          <w:rFonts w:ascii="Arial" w:cs="Arial" w:eastAsia="Arial" w:hAnsi="Arial"/>
          <w:color w:val="333333"/>
          <w:sz w:val="22"/>
          <w:szCs w:val="22"/>
        </w:rPr>
        <w:t xml:space="preserve">☐  The rate entered cannot exceed NCA maximum caps — block it in your code</w:t>
      </w:r>
    </w:p>
    <w:p>
      <w:pPr>
        <w:pStyle w:val="ListParagraph"/>
        <w:numPr>
          <w:ilvl w:val="0"/>
          <w:numId w:val="3"/>
        </w:numPr>
        <w:spacing w:after="40" w:before="40"/>
      </w:pPr>
      <w:r>
        <w:rPr>
          <w:rFonts w:ascii="Arial" w:cs="Arial" w:eastAsia="Arial" w:hAnsi="Arial"/>
          <w:color w:val="333333"/>
          <w:sz w:val="22"/>
          <w:szCs w:val="22"/>
        </w:rPr>
        <w:t xml:space="preserve">☐  The signed loan agreement is generated by your platform (not a homemade document), and includes all NCA-required disclosures</w:t>
      </w:r>
    </w:p>
    <w:p>
      <w:pPr>
        <w:pStyle w:val="ListParagraph"/>
        <w:numPr>
          <w:ilvl w:val="0"/>
          <w:numId w:val="3"/>
        </w:numPr>
        <w:spacing w:after="40" w:before="40"/>
      </w:pPr>
      <w:r>
        <w:rPr>
          <w:rFonts w:ascii="Arial" w:cs="Arial" w:eastAsia="Arial" w:hAnsi="Arial"/>
          <w:color w:val="333333"/>
          <w:sz w:val="22"/>
          <w:szCs w:val="22"/>
        </w:rPr>
        <w:t xml:space="preserve">☐  Both parties sign digitally before any money moves</w:t>
      </w:r>
    </w:p>
    <w:p>
      <w:pPr>
        <w:spacing w:after="80" w:before="80"/>
      </w:pPr>
      <w:r>
        <w:t xml:space="preserve"/>
      </w:r>
    </w:p>
    <w:p>
      <w:pPr>
        <w:pBdr>
          <w:bottom w:val="single" w:color="DDDDDD" w:sz="4"/>
        </w:pBdr>
        <w:spacing w:after="120" w:before="120"/>
      </w:pPr>
      <w:r>
        <w:t xml:space="preserve"/>
      </w:r>
    </w:p>
    <w:p>
      <w:pPr>
        <w:spacing w:after="80" w:before="80"/>
      </w:pPr>
      <w:r>
        <w:t xml:space="preserve"/>
      </w:r>
    </w:p>
    <w:p>
      <w:pPr>
        <w:pStyle w:val="Heading1"/>
        <w:spacing w:after="160" w:before="360"/>
      </w:pPr>
      <w:r>
        <w:rPr>
          <w:rFonts w:ascii="Arial" w:cs="Arial" w:eastAsia="Arial" w:hAnsi="Arial"/>
          <w:b/>
          <w:bCs/>
          <w:color w:val="1A5FA5"/>
          <w:sz w:val="32"/>
          <w:szCs w:val="32"/>
        </w:rPr>
        <w:t xml:space="preserve">Section 3: Platform Features to Build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F5F3" w:val="clear"/>
            <w:tcMar>
              <w:top w:type="dxa" w:w="120"/>
              <w:left w:type="dxa" w:w="180"/>
              <w:bottom w:type="dxa" w:w="120"/>
              <w:right w:type="dxa" w:w="180"/>
            </w:tcMar>
          </w:tcPr>
          <w:p>
            <w:r>
              <w:rPr>
                <w:rFonts w:ascii="Arial" w:cs="Arial" w:eastAsia="Arial" w:hAnsi="Arial"/>
                <w:b/>
                <w:bCs/>
                <w:color w:val="555555"/>
                <w:sz w:val="24"/>
                <w:szCs w:val="24"/>
              </w:rPr>
              <w:t xml:space="preserve">3.1  User accounts</w:t>
            </w:r>
          </w:p>
        </w:tc>
      </w:tr>
    </w:tbl>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User registration — name, email, ID number, phone number</w:t>
      </w:r>
    </w:p>
    <w:p>
      <w:pPr>
        <w:pStyle w:val="ListParagraph"/>
        <w:numPr>
          <w:ilvl w:val="0"/>
          <w:numId w:val="3"/>
        </w:numPr>
        <w:spacing w:after="40" w:before="40"/>
      </w:pPr>
      <w:r>
        <w:rPr>
          <w:rFonts w:ascii="Arial" w:cs="Arial" w:eastAsia="Arial" w:hAnsi="Arial"/>
          <w:color w:val="333333"/>
          <w:sz w:val="22"/>
          <w:szCs w:val="22"/>
        </w:rPr>
        <w:t xml:space="preserve">☐  Email and phone verification</w:t>
      </w:r>
    </w:p>
    <w:p>
      <w:pPr>
        <w:pStyle w:val="ListParagraph"/>
        <w:numPr>
          <w:ilvl w:val="0"/>
          <w:numId w:val="3"/>
        </w:numPr>
        <w:spacing w:after="40" w:before="40"/>
      </w:pPr>
      <w:r>
        <w:rPr>
          <w:rFonts w:ascii="Arial" w:cs="Arial" w:eastAsia="Arial" w:hAnsi="Arial"/>
          <w:color w:val="333333"/>
          <w:sz w:val="22"/>
          <w:szCs w:val="22"/>
        </w:rPr>
        <w:t xml:space="preserve">☐  Identity verification (FICA compliance — upload ID document)</w:t>
      </w:r>
    </w:p>
    <w:p>
      <w:pPr>
        <w:pStyle w:val="ListParagraph"/>
        <w:numPr>
          <w:ilvl w:val="0"/>
          <w:numId w:val="3"/>
        </w:numPr>
        <w:spacing w:after="40" w:before="40"/>
      </w:pPr>
      <w:r>
        <w:rPr>
          <w:rFonts w:ascii="Arial" w:cs="Arial" w:eastAsia="Arial" w:hAnsi="Arial"/>
          <w:color w:val="333333"/>
          <w:sz w:val="22"/>
          <w:szCs w:val="22"/>
        </w:rPr>
        <w:t xml:space="preserve">☐  Two roles: lender and borrower (a user may have both)</w:t>
      </w:r>
    </w:p>
    <w:p>
      <w:pPr>
        <w:pStyle w:val="ListParagraph"/>
        <w:numPr>
          <w:ilvl w:val="0"/>
          <w:numId w:val="3"/>
        </w:numPr>
        <w:spacing w:after="40" w:before="40"/>
      </w:pPr>
      <w:r>
        <w:rPr>
          <w:rFonts w:ascii="Arial" w:cs="Arial" w:eastAsia="Arial" w:hAnsi="Arial"/>
          <w:color w:val="333333"/>
          <w:sz w:val="22"/>
          <w:szCs w:val="22"/>
        </w:rPr>
        <w:t xml:space="preserve">☐  User dashboard showing active loans, repayments due, history</w:t>
      </w:r>
    </w:p>
    <w:p>
      <w:pPr>
        <w:pStyle w:val="ListParagraph"/>
        <w:numPr>
          <w:ilvl w:val="0"/>
          <w:numId w:val="3"/>
        </w:numPr>
        <w:spacing w:after="40" w:before="40"/>
      </w:pPr>
      <w:r>
        <w:rPr>
          <w:rFonts w:ascii="Arial" w:cs="Arial" w:eastAsia="Arial" w:hAnsi="Arial"/>
          <w:color w:val="333333"/>
          <w:sz w:val="22"/>
          <w:szCs w:val="22"/>
        </w:rPr>
        <w:t xml:space="preserve">☐  KYC (Know Your Customer) checks before any money moves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r>
              <w:rPr>
                <w:rFonts w:ascii="Arial" w:cs="Arial" w:eastAsia="Arial" w:hAnsi="Arial"/>
                <w:b/>
                <w:bCs/>
                <w:color w:val="1A5FA5"/>
                <w:sz w:val="24"/>
                <w:szCs w:val="24"/>
              </w:rPr>
              <w:t xml:space="preserve">3.2  Loan lifecycle</w:t>
            </w:r>
          </w:p>
        </w:tc>
      </w:tr>
    </w:tbl>
    <w:p>
      <w:pPr>
        <w:spacing w:after="80" w:before="80"/>
      </w:pPr>
      <w:r>
        <w:t xml:space="preserve"/>
      </w:r>
    </w:p>
    <w:p>
      <w:pPr>
        <w:spacing w:after="80" w:before="200"/>
      </w:pPr>
      <w:r>
        <w:rPr>
          <w:rFonts w:ascii="Arial" w:cs="Arial" w:eastAsia="Arial" w:hAnsi="Arial"/>
          <w:b/>
          <w:bCs/>
          <w:color w:val="0F6E56"/>
          <w:sz w:val="22"/>
          <w:szCs w:val="22"/>
        </w:rPr>
        <w:t xml:space="preserve">Lender side</w:t>
      </w:r>
    </w:p>
    <w:p>
      <w:pPr>
        <w:pStyle w:val="ListParagraph"/>
        <w:numPr>
          <w:ilvl w:val="0"/>
          <w:numId w:val="3"/>
        </w:numPr>
        <w:spacing w:after="40" w:before="40"/>
      </w:pPr>
      <w:r>
        <w:rPr>
          <w:rFonts w:ascii="Arial" w:cs="Arial" w:eastAsia="Arial" w:hAnsi="Arial"/>
          <w:color w:val="333333"/>
          <w:sz w:val="22"/>
          <w:szCs w:val="22"/>
        </w:rPr>
        <w:t xml:space="preserve">☐  Lender creates a loan offer: amount available, interest rate, term, method (flat or reducing)</w:t>
      </w:r>
    </w:p>
    <w:p>
      <w:pPr>
        <w:pStyle w:val="ListParagraph"/>
        <w:numPr>
          <w:ilvl w:val="0"/>
          <w:numId w:val="3"/>
        </w:numPr>
        <w:spacing w:after="40" w:before="40"/>
      </w:pPr>
      <w:r>
        <w:rPr>
          <w:rFonts w:ascii="Arial" w:cs="Arial" w:eastAsia="Arial" w:hAnsi="Arial"/>
          <w:color w:val="333333"/>
          <w:sz w:val="22"/>
          <w:szCs w:val="22"/>
        </w:rPr>
        <w:t xml:space="preserve">☐  Platform validates rate is within NCA caps</w:t>
      </w:r>
    </w:p>
    <w:p>
      <w:pPr>
        <w:pStyle w:val="ListParagraph"/>
        <w:numPr>
          <w:ilvl w:val="0"/>
          <w:numId w:val="3"/>
        </w:numPr>
        <w:spacing w:after="40" w:before="40"/>
      </w:pPr>
      <w:r>
        <w:rPr>
          <w:rFonts w:ascii="Arial" w:cs="Arial" w:eastAsia="Arial" w:hAnsi="Arial"/>
          <w:color w:val="333333"/>
          <w:sz w:val="22"/>
          <w:szCs w:val="22"/>
        </w:rPr>
        <w:t xml:space="preserve">☐  Platform shows the lender a preview of what they will earn</w:t>
      </w:r>
    </w:p>
    <w:p>
      <w:pPr>
        <w:pStyle w:val="ListParagraph"/>
        <w:numPr>
          <w:ilvl w:val="0"/>
          <w:numId w:val="3"/>
        </w:numPr>
        <w:spacing w:after="40" w:before="40"/>
      </w:pPr>
      <w:r>
        <w:rPr>
          <w:rFonts w:ascii="Arial" w:cs="Arial" w:eastAsia="Arial" w:hAnsi="Arial"/>
          <w:color w:val="333333"/>
          <w:sz w:val="22"/>
          <w:szCs w:val="22"/>
        </w:rPr>
        <w:t xml:space="preserve">☐  Lender publishes the offer to the marketplace</w:t>
      </w:r>
    </w:p>
    <w:p>
      <w:pPr>
        <w:spacing w:after="80" w:before="80"/>
      </w:pPr>
      <w:r>
        <w:t xml:space="preserve"/>
      </w:r>
    </w:p>
    <w:p>
      <w:pPr>
        <w:spacing w:after="80" w:before="200"/>
      </w:pPr>
      <w:r>
        <w:rPr>
          <w:rFonts w:ascii="Arial" w:cs="Arial" w:eastAsia="Arial" w:hAnsi="Arial"/>
          <w:b/>
          <w:bCs/>
          <w:color w:val="0F6E56"/>
          <w:sz w:val="22"/>
          <w:szCs w:val="22"/>
        </w:rPr>
        <w:t xml:space="preserve">Borrower side</w:t>
      </w:r>
    </w:p>
    <w:p>
      <w:pPr>
        <w:pStyle w:val="ListParagraph"/>
        <w:numPr>
          <w:ilvl w:val="0"/>
          <w:numId w:val="3"/>
        </w:numPr>
        <w:spacing w:after="40" w:before="40"/>
      </w:pPr>
      <w:r>
        <w:rPr>
          <w:rFonts w:ascii="Arial" w:cs="Arial" w:eastAsia="Arial" w:hAnsi="Arial"/>
          <w:color w:val="333333"/>
          <w:sz w:val="22"/>
          <w:szCs w:val="22"/>
        </w:rPr>
        <w:t xml:space="preserve">☐  Borrower browses available loan offers</w:t>
      </w:r>
    </w:p>
    <w:p>
      <w:pPr>
        <w:pStyle w:val="ListParagraph"/>
        <w:numPr>
          <w:ilvl w:val="0"/>
          <w:numId w:val="3"/>
        </w:numPr>
        <w:spacing w:after="40" w:before="40"/>
      </w:pPr>
      <w:r>
        <w:rPr>
          <w:rFonts w:ascii="Arial" w:cs="Arial" w:eastAsia="Arial" w:hAnsi="Arial"/>
          <w:color w:val="333333"/>
          <w:sz w:val="22"/>
          <w:szCs w:val="22"/>
        </w:rPr>
        <w:t xml:space="preserve">☐  Borrower selects an offer and sees full cost breakdown (NCA required)</w:t>
      </w:r>
    </w:p>
    <w:p>
      <w:pPr>
        <w:pStyle w:val="ListParagraph"/>
        <w:numPr>
          <w:ilvl w:val="0"/>
          <w:numId w:val="3"/>
        </w:numPr>
        <w:spacing w:after="40" w:before="40"/>
      </w:pPr>
      <w:r>
        <w:rPr>
          <w:rFonts w:ascii="Arial" w:cs="Arial" w:eastAsia="Arial" w:hAnsi="Arial"/>
          <w:color w:val="333333"/>
          <w:sz w:val="22"/>
          <w:szCs w:val="22"/>
        </w:rPr>
        <w:t xml:space="preserve">☐  Borrower applies — platform generates draft loan agreement</w:t>
      </w:r>
    </w:p>
    <w:p>
      <w:pPr>
        <w:pStyle w:val="ListParagraph"/>
        <w:numPr>
          <w:ilvl w:val="0"/>
          <w:numId w:val="3"/>
        </w:numPr>
        <w:spacing w:after="40" w:before="40"/>
      </w:pPr>
      <w:r>
        <w:rPr>
          <w:rFonts w:ascii="Arial" w:cs="Arial" w:eastAsia="Arial" w:hAnsi="Arial"/>
          <w:color w:val="333333"/>
          <w:sz w:val="22"/>
          <w:szCs w:val="22"/>
        </w:rPr>
        <w:t xml:space="preserve">☐  Both parties digitally sign the loan agreement</w:t>
      </w:r>
    </w:p>
    <w:p>
      <w:pPr>
        <w:pStyle w:val="ListParagraph"/>
        <w:numPr>
          <w:ilvl w:val="0"/>
          <w:numId w:val="3"/>
        </w:numPr>
        <w:spacing w:after="40" w:before="40"/>
      </w:pPr>
      <w:r>
        <w:rPr>
          <w:rFonts w:ascii="Arial" w:cs="Arial" w:eastAsia="Arial" w:hAnsi="Arial"/>
          <w:color w:val="333333"/>
          <w:sz w:val="22"/>
          <w:szCs w:val="22"/>
        </w:rPr>
        <w:t xml:space="preserve">☐  Money is disbursed to borrower only after both signatures</w:t>
      </w:r>
    </w:p>
    <w:p>
      <w:pPr>
        <w:spacing w:after="80" w:before="80"/>
      </w:pPr>
      <w:r>
        <w:t xml:space="preserve"/>
      </w:r>
    </w:p>
    <w:p>
      <w:pPr>
        <w:spacing w:after="80" w:before="200"/>
      </w:pPr>
      <w:r>
        <w:rPr>
          <w:rFonts w:ascii="Arial" w:cs="Arial" w:eastAsia="Arial" w:hAnsi="Arial"/>
          <w:b/>
          <w:bCs/>
          <w:color w:val="0F6E56"/>
          <w:sz w:val="22"/>
          <w:szCs w:val="22"/>
        </w:rPr>
        <w:t xml:space="preserve">Repayment side</w:t>
      </w:r>
    </w:p>
    <w:p>
      <w:pPr>
        <w:pStyle w:val="ListParagraph"/>
        <w:numPr>
          <w:ilvl w:val="0"/>
          <w:numId w:val="3"/>
        </w:numPr>
        <w:spacing w:after="40" w:before="40"/>
      </w:pPr>
      <w:r>
        <w:rPr>
          <w:rFonts w:ascii="Arial" w:cs="Arial" w:eastAsia="Arial" w:hAnsi="Arial"/>
          <w:color w:val="333333"/>
          <w:sz w:val="22"/>
          <w:szCs w:val="22"/>
        </w:rPr>
        <w:t xml:space="preserve">☐  System sends payment reminders before each due date</w:t>
      </w:r>
    </w:p>
    <w:p>
      <w:pPr>
        <w:pStyle w:val="ListParagraph"/>
        <w:numPr>
          <w:ilvl w:val="0"/>
          <w:numId w:val="3"/>
        </w:numPr>
        <w:spacing w:after="40" w:before="40"/>
      </w:pPr>
      <w:r>
        <w:rPr>
          <w:rFonts w:ascii="Arial" w:cs="Arial" w:eastAsia="Arial" w:hAnsi="Arial"/>
          <w:color w:val="333333"/>
          <w:sz w:val="22"/>
          <w:szCs w:val="22"/>
        </w:rPr>
        <w:t xml:space="preserve">☐  Borrower makes payment through the platform</w:t>
      </w:r>
    </w:p>
    <w:p>
      <w:pPr>
        <w:pStyle w:val="ListParagraph"/>
        <w:numPr>
          <w:ilvl w:val="0"/>
          <w:numId w:val="3"/>
        </w:numPr>
        <w:spacing w:after="40" w:before="40"/>
      </w:pPr>
      <w:r>
        <w:rPr>
          <w:rFonts w:ascii="Arial" w:cs="Arial" w:eastAsia="Arial" w:hAnsi="Arial"/>
          <w:color w:val="333333"/>
          <w:sz w:val="22"/>
          <w:szCs w:val="22"/>
        </w:rPr>
        <w:t xml:space="preserve">☐  Platform splits the payment: principal goes to outstanding balance, interest goes to lender</w:t>
      </w:r>
    </w:p>
    <w:p>
      <w:pPr>
        <w:pStyle w:val="ListParagraph"/>
        <w:numPr>
          <w:ilvl w:val="0"/>
          <w:numId w:val="3"/>
        </w:numPr>
        <w:spacing w:after="40" w:before="40"/>
      </w:pPr>
      <w:r>
        <w:rPr>
          <w:rFonts w:ascii="Arial" w:cs="Arial" w:eastAsia="Arial" w:hAnsi="Arial"/>
          <w:color w:val="333333"/>
          <w:sz w:val="22"/>
          <w:szCs w:val="22"/>
        </w:rPr>
        <w:t xml:space="preserve">☐  System marks payment as paid and updates the schedule</w:t>
      </w:r>
    </w:p>
    <w:p>
      <w:pPr>
        <w:pStyle w:val="ListParagraph"/>
        <w:numPr>
          <w:ilvl w:val="0"/>
          <w:numId w:val="3"/>
        </w:numPr>
        <w:spacing w:after="40" w:before="40"/>
      </w:pPr>
      <w:r>
        <w:rPr>
          <w:rFonts w:ascii="Arial" w:cs="Arial" w:eastAsia="Arial" w:hAnsi="Arial"/>
          <w:color w:val="333333"/>
          <w:sz w:val="22"/>
          <w:szCs w:val="22"/>
        </w:rPr>
        <w:t xml:space="preserve">☐  Late payments are flagged and late fees applied if in the loan agreement</w:t>
      </w:r>
    </w:p>
    <w:p>
      <w:pPr>
        <w:pStyle w:val="ListParagraph"/>
        <w:numPr>
          <w:ilvl w:val="0"/>
          <w:numId w:val="3"/>
        </w:numPr>
        <w:spacing w:after="40" w:before="40"/>
      </w:pPr>
      <w:r>
        <w:rPr>
          <w:rFonts w:ascii="Arial" w:cs="Arial" w:eastAsia="Arial" w:hAnsi="Arial"/>
          <w:color w:val="333333"/>
          <w:sz w:val="22"/>
          <w:szCs w:val="22"/>
        </w:rPr>
        <w:t xml:space="preserve">☐  Loan marked as complete when final payment is received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D6" w:val="clear"/>
            <w:tcMar>
              <w:top w:type="dxa" w:w="120"/>
              <w:left w:type="dxa" w:w="180"/>
              <w:bottom w:type="dxa" w:w="120"/>
              <w:right w:type="dxa" w:w="180"/>
            </w:tcMar>
          </w:tcPr>
          <w:p>
            <w:r>
              <w:rPr>
                <w:rFonts w:ascii="Arial" w:cs="Arial" w:eastAsia="Arial" w:hAnsi="Arial"/>
                <w:b/>
                <w:bCs/>
                <w:color w:val="854F0B"/>
                <w:sz w:val="24"/>
                <w:szCs w:val="24"/>
              </w:rPr>
              <w:t xml:space="preserve">3.3  Loan agreement (auto-generated)</w:t>
            </w:r>
          </w:p>
        </w:tc>
      </w:tr>
    </w:tbl>
    <w:p>
      <w:pPr>
        <w:spacing w:after="80" w:before="80"/>
      </w:pPr>
      <w:r>
        <w:t xml:space="preserve"/>
      </w:r>
    </w:p>
    <w:p>
      <w:pPr>
        <w:spacing w:after="60" w:before="60"/>
      </w:pPr>
      <w:r>
        <w:rPr>
          <w:rFonts w:ascii="Arial" w:cs="Arial" w:eastAsia="Arial" w:hAnsi="Arial"/>
          <w:color w:val="333333"/>
          <w:sz w:val="22"/>
          <w:szCs w:val="22"/>
        </w:rPr>
        <w:t xml:space="preserve">Your platform must generate the loan agreement — not the lender or borrower writing their own. The agreement must include:</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Full names and ID numbers of both parties</w:t>
      </w:r>
    </w:p>
    <w:p>
      <w:pPr>
        <w:pStyle w:val="ListParagraph"/>
        <w:numPr>
          <w:ilvl w:val="0"/>
          <w:numId w:val="3"/>
        </w:numPr>
        <w:spacing w:after="40" w:before="40"/>
      </w:pPr>
      <w:r>
        <w:rPr>
          <w:rFonts w:ascii="Arial" w:cs="Arial" w:eastAsia="Arial" w:hAnsi="Arial"/>
          <w:color w:val="333333"/>
          <w:sz w:val="22"/>
          <w:szCs w:val="22"/>
        </w:rPr>
        <w:t xml:space="preserve">☐  Principal amount</w:t>
      </w:r>
    </w:p>
    <w:p>
      <w:pPr>
        <w:pStyle w:val="ListParagraph"/>
        <w:numPr>
          <w:ilvl w:val="0"/>
          <w:numId w:val="3"/>
        </w:numPr>
        <w:spacing w:after="40" w:before="40"/>
      </w:pPr>
      <w:r>
        <w:rPr>
          <w:rFonts w:ascii="Arial" w:cs="Arial" w:eastAsia="Arial" w:hAnsi="Arial"/>
          <w:color w:val="333333"/>
          <w:sz w:val="22"/>
          <w:szCs w:val="22"/>
        </w:rPr>
        <w:t xml:space="preserve">☐  Annual interest rate and method (flat or reducing)</w:t>
      </w:r>
    </w:p>
    <w:p>
      <w:pPr>
        <w:pStyle w:val="ListParagraph"/>
        <w:numPr>
          <w:ilvl w:val="0"/>
          <w:numId w:val="3"/>
        </w:numPr>
        <w:spacing w:after="40" w:before="40"/>
      </w:pPr>
      <w:r>
        <w:rPr>
          <w:rFonts w:ascii="Arial" w:cs="Arial" w:eastAsia="Arial" w:hAnsi="Arial"/>
          <w:color w:val="333333"/>
          <w:sz w:val="22"/>
          <w:szCs w:val="22"/>
        </w:rPr>
        <w:t xml:space="preserve">☐  Monthly payment amount</w:t>
      </w:r>
    </w:p>
    <w:p>
      <w:pPr>
        <w:pStyle w:val="ListParagraph"/>
        <w:numPr>
          <w:ilvl w:val="0"/>
          <w:numId w:val="3"/>
        </w:numPr>
        <w:spacing w:after="40" w:before="40"/>
      </w:pPr>
      <w:r>
        <w:rPr>
          <w:rFonts w:ascii="Arial" w:cs="Arial" w:eastAsia="Arial" w:hAnsi="Arial"/>
          <w:color w:val="333333"/>
          <w:sz w:val="22"/>
          <w:szCs w:val="22"/>
        </w:rPr>
        <w:t xml:space="preserve">☐  Full repayment schedule with dates and amounts</w:t>
      </w:r>
    </w:p>
    <w:p>
      <w:pPr>
        <w:pStyle w:val="ListParagraph"/>
        <w:numPr>
          <w:ilvl w:val="0"/>
          <w:numId w:val="3"/>
        </w:numPr>
        <w:spacing w:after="40" w:before="40"/>
      </w:pPr>
      <w:r>
        <w:rPr>
          <w:rFonts w:ascii="Arial" w:cs="Arial" w:eastAsia="Arial" w:hAnsi="Arial"/>
          <w:color w:val="333333"/>
          <w:sz w:val="22"/>
          <w:szCs w:val="22"/>
        </w:rPr>
        <w:t xml:space="preserve">☐  Total cost of credit (total interest + principal)</w:t>
      </w:r>
    </w:p>
    <w:p>
      <w:pPr>
        <w:pStyle w:val="ListParagraph"/>
        <w:numPr>
          <w:ilvl w:val="0"/>
          <w:numId w:val="3"/>
        </w:numPr>
        <w:spacing w:after="40" w:before="40"/>
      </w:pPr>
      <w:r>
        <w:rPr>
          <w:rFonts w:ascii="Arial" w:cs="Arial" w:eastAsia="Arial" w:hAnsi="Arial"/>
          <w:color w:val="333333"/>
          <w:sz w:val="22"/>
          <w:szCs w:val="22"/>
        </w:rPr>
        <w:t xml:space="preserve">☐  Late payment terms and consequences</w:t>
      </w:r>
    </w:p>
    <w:p>
      <w:pPr>
        <w:pStyle w:val="ListParagraph"/>
        <w:numPr>
          <w:ilvl w:val="0"/>
          <w:numId w:val="3"/>
        </w:numPr>
        <w:spacing w:after="40" w:before="40"/>
      </w:pPr>
      <w:r>
        <w:rPr>
          <w:rFonts w:ascii="Arial" w:cs="Arial" w:eastAsia="Arial" w:hAnsi="Arial"/>
          <w:color w:val="333333"/>
          <w:sz w:val="22"/>
          <w:szCs w:val="22"/>
        </w:rPr>
        <w:t xml:space="preserve">☐  Early settlement terms (especially important for flat rate loans)</w:t>
      </w:r>
    </w:p>
    <w:p>
      <w:pPr>
        <w:pStyle w:val="ListParagraph"/>
        <w:numPr>
          <w:ilvl w:val="0"/>
          <w:numId w:val="3"/>
        </w:numPr>
        <w:spacing w:after="40" w:before="40"/>
      </w:pPr>
      <w:r>
        <w:rPr>
          <w:rFonts w:ascii="Arial" w:cs="Arial" w:eastAsia="Arial" w:hAnsi="Arial"/>
          <w:color w:val="333333"/>
          <w:sz w:val="22"/>
          <w:szCs w:val="22"/>
        </w:rPr>
        <w:t xml:space="preserve">☐  NCR registration number of your platform</w:t>
      </w:r>
    </w:p>
    <w:p>
      <w:pPr>
        <w:pStyle w:val="ListParagraph"/>
        <w:numPr>
          <w:ilvl w:val="0"/>
          <w:numId w:val="3"/>
        </w:numPr>
        <w:spacing w:after="40" w:before="40"/>
      </w:pPr>
      <w:r>
        <w:rPr>
          <w:rFonts w:ascii="Arial" w:cs="Arial" w:eastAsia="Arial" w:hAnsi="Arial"/>
          <w:color w:val="333333"/>
          <w:sz w:val="22"/>
          <w:szCs w:val="22"/>
        </w:rPr>
        <w:t xml:space="preserve">☐  Digital signatures from both parties with timestamps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r>
              <w:rPr>
                <w:rFonts w:ascii="Arial" w:cs="Arial" w:eastAsia="Arial" w:hAnsi="Arial"/>
                <w:b/>
                <w:bCs/>
                <w:color w:val="1A5FA5"/>
                <w:sz w:val="24"/>
                <w:szCs w:val="24"/>
              </w:rPr>
              <w:t xml:space="preserve">3.4  Reporting for NCR</w:t>
            </w:r>
          </w:p>
        </w:tc>
      </w:tr>
    </w:tbl>
    <w:p>
      <w:pPr>
        <w:spacing w:after="80" w:before="80"/>
      </w:pPr>
      <w:r>
        <w:t xml:space="preserve"/>
      </w:r>
    </w:p>
    <w:p>
      <w:pPr>
        <w:spacing w:after="60" w:before="60"/>
      </w:pPr>
      <w:r>
        <w:rPr>
          <w:rFonts w:ascii="Arial" w:cs="Arial" w:eastAsia="Arial" w:hAnsi="Arial"/>
          <w:color w:val="333333"/>
          <w:sz w:val="22"/>
          <w:szCs w:val="22"/>
        </w:rPr>
        <w:t xml:space="preserve">The NCR requires you to submit regular statistical reports. Build your system to track these from day one:</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Total number of active loans</w:t>
      </w:r>
    </w:p>
    <w:p>
      <w:pPr>
        <w:pStyle w:val="ListParagraph"/>
        <w:numPr>
          <w:ilvl w:val="0"/>
          <w:numId w:val="3"/>
        </w:numPr>
        <w:spacing w:after="40" w:before="40"/>
      </w:pPr>
      <w:r>
        <w:rPr>
          <w:rFonts w:ascii="Arial" w:cs="Arial" w:eastAsia="Arial" w:hAnsi="Arial"/>
          <w:color w:val="333333"/>
          <w:sz w:val="22"/>
          <w:szCs w:val="22"/>
        </w:rPr>
        <w:t xml:space="preserve">☐  Total principal debt outstanding</w:t>
      </w:r>
    </w:p>
    <w:p>
      <w:pPr>
        <w:pStyle w:val="ListParagraph"/>
        <w:numPr>
          <w:ilvl w:val="0"/>
          <w:numId w:val="3"/>
        </w:numPr>
        <w:spacing w:after="40" w:before="40"/>
      </w:pPr>
      <w:r>
        <w:rPr>
          <w:rFonts w:ascii="Arial" w:cs="Arial" w:eastAsia="Arial" w:hAnsi="Arial"/>
          <w:color w:val="333333"/>
          <w:sz w:val="22"/>
          <w:szCs w:val="22"/>
        </w:rPr>
        <w:t xml:space="preserve">☐  Number of loans in arrears (late)</w:t>
      </w:r>
    </w:p>
    <w:p>
      <w:pPr>
        <w:pStyle w:val="ListParagraph"/>
        <w:numPr>
          <w:ilvl w:val="0"/>
          <w:numId w:val="3"/>
        </w:numPr>
        <w:spacing w:after="40" w:before="40"/>
      </w:pPr>
      <w:r>
        <w:rPr>
          <w:rFonts w:ascii="Arial" w:cs="Arial" w:eastAsia="Arial" w:hAnsi="Arial"/>
          <w:color w:val="333333"/>
          <w:sz w:val="22"/>
          <w:szCs w:val="22"/>
        </w:rPr>
        <w:t xml:space="preserve">☐  Default rate (loans where borrower has not paid)</w:t>
      </w:r>
    </w:p>
    <w:p>
      <w:pPr>
        <w:pStyle w:val="ListParagraph"/>
        <w:numPr>
          <w:ilvl w:val="0"/>
          <w:numId w:val="3"/>
        </w:numPr>
        <w:spacing w:after="40" w:before="40"/>
      </w:pPr>
      <w:r>
        <w:rPr>
          <w:rFonts w:ascii="Arial" w:cs="Arial" w:eastAsia="Arial" w:hAnsi="Arial"/>
          <w:color w:val="333333"/>
          <w:sz w:val="22"/>
          <w:szCs w:val="22"/>
        </w:rPr>
        <w:t xml:space="preserve">☐  Total interest earned across all loans</w:t>
      </w:r>
    </w:p>
    <w:p>
      <w:pPr>
        <w:pStyle w:val="ListParagraph"/>
        <w:numPr>
          <w:ilvl w:val="0"/>
          <w:numId w:val="3"/>
        </w:numPr>
        <w:spacing w:after="40" w:before="40"/>
      </w:pPr>
      <w:r>
        <w:rPr>
          <w:rFonts w:ascii="Arial" w:cs="Arial" w:eastAsia="Arial" w:hAnsi="Arial"/>
          <w:color w:val="333333"/>
          <w:sz w:val="22"/>
          <w:szCs w:val="22"/>
        </w:rPr>
        <w:t xml:space="preserve">☐  Loan distribution by size, term, and interest method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D6" w:val="clear"/>
            <w:tcMar>
              <w:top w:type="dxa" w:w="120"/>
              <w:left w:type="dxa" w:w="180"/>
              <w:bottom w:type="dxa" w:w="120"/>
              <w:right w:type="dxa" w:w="180"/>
            </w:tcMar>
          </w:tcPr>
          <w:p>
            <w:r>
              <w:rPr>
                <w:rFonts w:ascii="Arial" w:cs="Arial" w:eastAsia="Arial" w:hAnsi="Arial"/>
                <w:b/>
                <w:bCs/>
                <w:color w:val="854F0B"/>
                <w:sz w:val="24"/>
                <w:szCs w:val="24"/>
              </w:rPr>
              <w:t xml:space="preserve">3.5  Early settlement (important for flat rate loans)</w:t>
            </w:r>
          </w:p>
        </w:tc>
      </w:tr>
    </w:tbl>
    <w:p>
      <w:pPr>
        <w:spacing w:after="80" w:before="80"/>
      </w:pPr>
      <w:r>
        <w:t xml:space="preserve"/>
      </w:r>
    </w:p>
    <w:p>
      <w:pPr>
        <w:spacing w:after="60" w:before="60"/>
      </w:pPr>
      <w:r>
        <w:rPr>
          <w:rFonts w:ascii="Arial" w:cs="Arial" w:eastAsia="Arial" w:hAnsi="Arial"/>
          <w:color w:val="333333"/>
          <w:sz w:val="22"/>
          <w:szCs w:val="22"/>
        </w:rPr>
        <w:t xml:space="preserve">If a borrower wants to pay off their loan early, the calculation is different depending on the method:</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Reducing balance: the borrower simply pays the outstanding balance shown in the schedule. Simple.</w:t>
      </w:r>
    </w:p>
    <w:p>
      <w:pPr>
        <w:pStyle w:val="ListParagraph"/>
        <w:numPr>
          <w:ilvl w:val="0"/>
          <w:numId w:val="2"/>
        </w:numPr>
        <w:spacing w:after="40" w:before="40"/>
      </w:pPr>
      <w:r>
        <w:rPr>
          <w:rFonts w:ascii="Arial" w:cs="Arial" w:eastAsia="Arial" w:hAnsi="Arial"/>
          <w:color w:val="333333"/>
          <w:sz w:val="22"/>
          <w:szCs w:val="22"/>
        </w:rPr>
        <w:t xml:space="preserve">Flat rate: the borrower is owed a rebate on the unearned interest. The standard method is the Rule of 78s. You must calculate this correctly in your code.</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  Build an early settlement calculator into your platform</w:t>
      </w:r>
    </w:p>
    <w:p>
      <w:pPr>
        <w:pStyle w:val="ListParagraph"/>
        <w:numPr>
          <w:ilvl w:val="0"/>
          <w:numId w:val="3"/>
        </w:numPr>
        <w:spacing w:after="40" w:before="40"/>
      </w:pPr>
      <w:r>
        <w:rPr>
          <w:rFonts w:ascii="Arial" w:cs="Arial" w:eastAsia="Arial" w:hAnsi="Arial"/>
          <w:color w:val="333333"/>
          <w:sz w:val="22"/>
          <w:szCs w:val="22"/>
        </w:rPr>
        <w:t xml:space="preserve">☐  Show the borrower exactly what they owe if they settle today</w:t>
      </w:r>
    </w:p>
    <w:p>
      <w:pPr>
        <w:pStyle w:val="ListParagraph"/>
        <w:numPr>
          <w:ilvl w:val="0"/>
          <w:numId w:val="3"/>
        </w:numPr>
        <w:spacing w:after="40" w:before="40"/>
      </w:pPr>
      <w:r>
        <w:rPr>
          <w:rFonts w:ascii="Arial" w:cs="Arial" w:eastAsia="Arial" w:hAnsi="Arial"/>
          <w:color w:val="333333"/>
          <w:sz w:val="22"/>
          <w:szCs w:val="22"/>
        </w:rPr>
        <w:t xml:space="preserve">☐  For flat rate loans, calculate and apply the Rule of 78s rebate</w:t>
      </w:r>
    </w:p>
    <w:p>
      <w:pPr>
        <w:spacing w:after="80" w:before="80"/>
      </w:pPr>
      <w:r>
        <w:t xml:space="preserve"/>
      </w:r>
    </w:p>
    <w:p>
      <w:pPr>
        <w:pBdr>
          <w:bottom w:val="single" w:color="DDDDDD" w:sz="4"/>
        </w:pBdr>
        <w:spacing w:after="120" w:before="120"/>
      </w:pPr>
      <w:r>
        <w:t xml:space="preserve"/>
      </w:r>
    </w:p>
    <w:p>
      <w:pPr>
        <w:spacing w:after="80" w:before="80"/>
      </w:pPr>
      <w:r>
        <w:t xml:space="preserve"/>
      </w:r>
    </w:p>
    <w:p>
      <w:pPr>
        <w:pStyle w:val="Heading1"/>
        <w:spacing w:after="160" w:before="360"/>
      </w:pPr>
      <w:r>
        <w:rPr>
          <w:rFonts w:ascii="Arial" w:cs="Arial" w:eastAsia="Arial" w:hAnsi="Arial"/>
          <w:b/>
          <w:bCs/>
          <w:color w:val="1A5FA5"/>
          <w:sz w:val="32"/>
          <w:szCs w:val="32"/>
        </w:rPr>
        <w:t xml:space="preserve">Section 4: Quick Summary — Before You Launch</w:t>
      </w:r>
    </w:p>
    <w:p>
      <w:pPr>
        <w:spacing w:after="80" w:before="80"/>
      </w:pPr>
      <w:r>
        <w:t xml:space="preserve"/>
      </w:r>
    </w:p>
    <w:p>
      <w:pPr>
        <w:spacing w:after="60" w:before="60"/>
      </w:pPr>
      <w:r>
        <w:rPr>
          <w:rFonts w:ascii="Arial" w:cs="Arial" w:eastAsia="Arial" w:hAnsi="Arial"/>
          <w:color w:val="333333"/>
          <w:sz w:val="22"/>
          <w:szCs w:val="22"/>
        </w:rPr>
        <w:t xml:space="preserve">Use this as your final checklist before going live with real users and real money.</w:t>
      </w:r>
    </w:p>
    <w:p>
      <w:pPr>
        <w:spacing w:after="80" w:before="80"/>
      </w:pPr>
      <w:r>
        <w:t xml:space="preserve"/>
      </w:r>
    </w:p>
    <w:p>
      <w:pPr>
        <w:spacing w:after="80" w:before="200"/>
      </w:pPr>
      <w:r>
        <w:rPr>
          <w:rFonts w:ascii="Arial" w:cs="Arial" w:eastAsia="Arial" w:hAnsi="Arial"/>
          <w:b/>
          <w:bCs/>
          <w:color w:val="0F6E56"/>
          <w:sz w:val="22"/>
          <w:szCs w:val="22"/>
        </w:rPr>
        <w:t xml:space="preserve">Legal</w:t>
      </w:r>
    </w:p>
    <w:p>
      <w:pPr>
        <w:pStyle w:val="ListParagraph"/>
        <w:numPr>
          <w:ilvl w:val="0"/>
          <w:numId w:val="3"/>
        </w:numPr>
        <w:spacing w:after="40" w:before="40"/>
      </w:pPr>
      <w:r>
        <w:rPr>
          <w:rFonts w:ascii="Arial" w:cs="Arial" w:eastAsia="Arial" w:hAnsi="Arial"/>
          <w:color w:val="333333"/>
          <w:sz w:val="22"/>
          <w:szCs w:val="22"/>
        </w:rPr>
        <w:t xml:space="preserve">☐  Company registered with CIPC</w:t>
      </w:r>
    </w:p>
    <w:p>
      <w:pPr>
        <w:pStyle w:val="ListParagraph"/>
        <w:numPr>
          <w:ilvl w:val="0"/>
          <w:numId w:val="3"/>
        </w:numPr>
        <w:spacing w:after="40" w:before="40"/>
      </w:pPr>
      <w:r>
        <w:rPr>
          <w:rFonts w:ascii="Arial" w:cs="Arial" w:eastAsia="Arial" w:hAnsi="Arial"/>
          <w:color w:val="333333"/>
          <w:sz w:val="22"/>
          <w:szCs w:val="22"/>
        </w:rPr>
        <w:t xml:space="preserve">☐  Registered with SARS</w:t>
      </w:r>
    </w:p>
    <w:p>
      <w:pPr>
        <w:pStyle w:val="ListParagraph"/>
        <w:numPr>
          <w:ilvl w:val="0"/>
          <w:numId w:val="3"/>
        </w:numPr>
        <w:spacing w:after="40" w:before="40"/>
      </w:pPr>
      <w:r>
        <w:rPr>
          <w:rFonts w:ascii="Arial" w:cs="Arial" w:eastAsia="Arial" w:hAnsi="Arial"/>
          <w:color w:val="333333"/>
          <w:sz w:val="22"/>
          <w:szCs w:val="22"/>
        </w:rPr>
        <w:t xml:space="preserve">☐  Criminal clearance certificates obtained for all directors</w:t>
      </w:r>
    </w:p>
    <w:p>
      <w:pPr>
        <w:pStyle w:val="ListParagraph"/>
        <w:numPr>
          <w:ilvl w:val="0"/>
          <w:numId w:val="3"/>
        </w:numPr>
        <w:spacing w:after="40" w:before="40"/>
      </w:pPr>
      <w:r>
        <w:rPr>
          <w:rFonts w:ascii="Arial" w:cs="Arial" w:eastAsia="Arial" w:hAnsi="Arial"/>
          <w:color w:val="333333"/>
          <w:sz w:val="22"/>
          <w:szCs w:val="22"/>
        </w:rPr>
        <w:t xml:space="preserve">☐  Business bank account open</w:t>
      </w:r>
    </w:p>
    <w:p>
      <w:pPr>
        <w:pStyle w:val="ListParagraph"/>
        <w:numPr>
          <w:ilvl w:val="0"/>
          <w:numId w:val="3"/>
        </w:numPr>
        <w:spacing w:after="40" w:before="40"/>
      </w:pPr>
      <w:r>
        <w:rPr>
          <w:rFonts w:ascii="Arial" w:cs="Arial" w:eastAsia="Arial" w:hAnsi="Arial"/>
          <w:color w:val="333333"/>
          <w:sz w:val="22"/>
          <w:szCs w:val="22"/>
        </w:rPr>
        <w:t xml:space="preserve">☐  NCR registration certificate received and displayed on platform</w:t>
      </w:r>
    </w:p>
    <w:p>
      <w:pPr>
        <w:pStyle w:val="ListParagraph"/>
        <w:numPr>
          <w:ilvl w:val="0"/>
          <w:numId w:val="3"/>
        </w:numPr>
        <w:spacing w:after="40" w:before="40"/>
      </w:pPr>
      <w:r>
        <w:rPr>
          <w:rFonts w:ascii="Arial" w:cs="Arial" w:eastAsia="Arial" w:hAnsi="Arial"/>
          <w:color w:val="333333"/>
          <w:sz w:val="22"/>
          <w:szCs w:val="22"/>
        </w:rPr>
        <w:t xml:space="preserve">☐  NCA maximum interest rate caps coded into the platform</w:t>
      </w:r>
    </w:p>
    <w:p>
      <w:pPr>
        <w:spacing w:after="80" w:before="80"/>
      </w:pPr>
      <w:r>
        <w:t xml:space="preserve"/>
      </w:r>
    </w:p>
    <w:p>
      <w:pPr>
        <w:spacing w:after="80" w:before="200"/>
      </w:pPr>
      <w:r>
        <w:rPr>
          <w:rFonts w:ascii="Arial" w:cs="Arial" w:eastAsia="Arial" w:hAnsi="Arial"/>
          <w:b/>
          <w:bCs/>
          <w:color w:val="0F6E56"/>
          <w:sz w:val="22"/>
          <w:szCs w:val="22"/>
        </w:rPr>
        <w:t xml:space="preserve">Platform</w:t>
      </w:r>
    </w:p>
    <w:p>
      <w:pPr>
        <w:pStyle w:val="ListParagraph"/>
        <w:numPr>
          <w:ilvl w:val="0"/>
          <w:numId w:val="3"/>
        </w:numPr>
        <w:spacing w:after="40" w:before="40"/>
      </w:pPr>
      <w:r>
        <w:rPr>
          <w:rFonts w:ascii="Arial" w:cs="Arial" w:eastAsia="Arial" w:hAnsi="Arial"/>
          <w:color w:val="333333"/>
          <w:sz w:val="22"/>
          <w:szCs w:val="22"/>
        </w:rPr>
        <w:t xml:space="preserve">☐  User registration and KYC (identity verification) working</w:t>
      </w:r>
    </w:p>
    <w:p>
      <w:pPr>
        <w:pStyle w:val="ListParagraph"/>
        <w:numPr>
          <w:ilvl w:val="0"/>
          <w:numId w:val="3"/>
        </w:numPr>
        <w:spacing w:after="40" w:before="40"/>
      </w:pPr>
      <w:r>
        <w:rPr>
          <w:rFonts w:ascii="Arial" w:cs="Arial" w:eastAsia="Arial" w:hAnsi="Arial"/>
          <w:color w:val="333333"/>
          <w:sz w:val="22"/>
          <w:szCs w:val="22"/>
        </w:rPr>
        <w:t xml:space="preserve">☐  Both flat and reducing balance interest calculations implemented</w:t>
      </w:r>
    </w:p>
    <w:p>
      <w:pPr>
        <w:pStyle w:val="ListParagraph"/>
        <w:numPr>
          <w:ilvl w:val="0"/>
          <w:numId w:val="3"/>
        </w:numPr>
        <w:spacing w:after="40" w:before="40"/>
      </w:pPr>
      <w:r>
        <w:rPr>
          <w:rFonts w:ascii="Arial" w:cs="Arial" w:eastAsia="Arial" w:hAnsi="Arial"/>
          <w:color w:val="333333"/>
          <w:sz w:val="22"/>
          <w:szCs w:val="22"/>
        </w:rPr>
        <w:t xml:space="preserve">☐  Full repayment schedule generated on loan creation</w:t>
      </w:r>
    </w:p>
    <w:p>
      <w:pPr>
        <w:pStyle w:val="ListParagraph"/>
        <w:numPr>
          <w:ilvl w:val="0"/>
          <w:numId w:val="3"/>
        </w:numPr>
        <w:spacing w:after="40" w:before="40"/>
      </w:pPr>
      <w:r>
        <w:rPr>
          <w:rFonts w:ascii="Arial" w:cs="Arial" w:eastAsia="Arial" w:hAnsi="Arial"/>
          <w:color w:val="333333"/>
          <w:sz w:val="22"/>
          <w:szCs w:val="22"/>
        </w:rPr>
        <w:t xml:space="preserve">☐  Full cost disclosure shown to borrower before signing</w:t>
      </w:r>
    </w:p>
    <w:p>
      <w:pPr>
        <w:pStyle w:val="ListParagraph"/>
        <w:numPr>
          <w:ilvl w:val="0"/>
          <w:numId w:val="3"/>
        </w:numPr>
        <w:spacing w:after="40" w:before="40"/>
      </w:pPr>
      <w:r>
        <w:rPr>
          <w:rFonts w:ascii="Arial" w:cs="Arial" w:eastAsia="Arial" w:hAnsi="Arial"/>
          <w:color w:val="333333"/>
          <w:sz w:val="22"/>
          <w:szCs w:val="22"/>
        </w:rPr>
        <w:t xml:space="preserve">☐  Auto-generated NCA-compliant loan agreement with digital signatures</w:t>
      </w:r>
    </w:p>
    <w:p>
      <w:pPr>
        <w:pStyle w:val="ListParagraph"/>
        <w:numPr>
          <w:ilvl w:val="0"/>
          <w:numId w:val="3"/>
        </w:numPr>
        <w:spacing w:after="40" w:before="40"/>
      </w:pPr>
      <w:r>
        <w:rPr>
          <w:rFonts w:ascii="Arial" w:cs="Arial" w:eastAsia="Arial" w:hAnsi="Arial"/>
          <w:color w:val="333333"/>
          <w:sz w:val="22"/>
          <w:szCs w:val="22"/>
        </w:rPr>
        <w:t xml:space="preserve">☐  Payment processing and reconciliation working</w:t>
      </w:r>
    </w:p>
    <w:p>
      <w:pPr>
        <w:pStyle w:val="ListParagraph"/>
        <w:numPr>
          <w:ilvl w:val="0"/>
          <w:numId w:val="3"/>
        </w:numPr>
        <w:spacing w:after="40" w:before="40"/>
      </w:pPr>
      <w:r>
        <w:rPr>
          <w:rFonts w:ascii="Arial" w:cs="Arial" w:eastAsia="Arial" w:hAnsi="Arial"/>
          <w:color w:val="333333"/>
          <w:sz w:val="22"/>
          <w:szCs w:val="22"/>
        </w:rPr>
        <w:t xml:space="preserve">☐  Late payment detection and notifications working</w:t>
      </w:r>
    </w:p>
    <w:p>
      <w:pPr>
        <w:pStyle w:val="ListParagraph"/>
        <w:numPr>
          <w:ilvl w:val="0"/>
          <w:numId w:val="3"/>
        </w:numPr>
        <w:spacing w:after="40" w:before="40"/>
      </w:pPr>
      <w:r>
        <w:rPr>
          <w:rFonts w:ascii="Arial" w:cs="Arial" w:eastAsia="Arial" w:hAnsi="Arial"/>
          <w:color w:val="333333"/>
          <w:sz w:val="22"/>
          <w:szCs w:val="22"/>
        </w:rPr>
        <w:t xml:space="preserve">☐  Early settlement calculation working (including Rule of 78s for flat rate)</w:t>
      </w:r>
    </w:p>
    <w:p>
      <w:pPr>
        <w:pStyle w:val="ListParagraph"/>
        <w:numPr>
          <w:ilvl w:val="0"/>
          <w:numId w:val="3"/>
        </w:numPr>
        <w:spacing w:after="40" w:before="40"/>
      </w:pPr>
      <w:r>
        <w:rPr>
          <w:rFonts w:ascii="Arial" w:cs="Arial" w:eastAsia="Arial" w:hAnsi="Arial"/>
          <w:color w:val="333333"/>
          <w:sz w:val="22"/>
          <w:szCs w:val="22"/>
        </w:rPr>
        <w:t xml:space="preserve">☐  NCR reporting data being tracked and exportable</w:t>
      </w:r>
    </w:p>
    <w:p>
      <w:pPr>
        <w:spacing w:after="80" w:before="80"/>
      </w:pPr>
      <w:r>
        <w:t xml:space="preserve"/>
      </w:r>
    </w:p>
    <w:p>
      <w:pPr>
        <w:spacing w:after="80" w:before="200"/>
      </w:pPr>
      <w:r>
        <w:rPr>
          <w:rFonts w:ascii="Arial" w:cs="Arial" w:eastAsia="Arial" w:hAnsi="Arial"/>
          <w:b/>
          <w:bCs/>
          <w:color w:val="0F6E56"/>
          <w:sz w:val="22"/>
          <w:szCs w:val="22"/>
        </w:rPr>
        <w:t xml:space="preserve">Operations</w:t>
      </w:r>
    </w:p>
    <w:p>
      <w:pPr>
        <w:pStyle w:val="ListParagraph"/>
        <w:numPr>
          <w:ilvl w:val="0"/>
          <w:numId w:val="3"/>
        </w:numPr>
        <w:spacing w:after="40" w:before="40"/>
      </w:pPr>
      <w:r>
        <w:rPr>
          <w:rFonts w:ascii="Arial" w:cs="Arial" w:eastAsia="Arial" w:hAnsi="Arial"/>
          <w:color w:val="333333"/>
          <w:sz w:val="22"/>
          <w:szCs w:val="22"/>
        </w:rPr>
        <w:t xml:space="preserve">☐  NCR annual renewal reminder set for 31 July each year</w:t>
      </w:r>
    </w:p>
    <w:p>
      <w:pPr>
        <w:pStyle w:val="ListParagraph"/>
        <w:numPr>
          <w:ilvl w:val="0"/>
          <w:numId w:val="3"/>
        </w:numPr>
        <w:spacing w:after="40" w:before="40"/>
      </w:pPr>
      <w:r>
        <w:rPr>
          <w:rFonts w:ascii="Arial" w:cs="Arial" w:eastAsia="Arial" w:hAnsi="Arial"/>
          <w:color w:val="333333"/>
          <w:sz w:val="22"/>
          <w:szCs w:val="22"/>
        </w:rPr>
        <w:t xml:space="preserve">☐  Statistical return schedule set up with NCR</w:t>
      </w:r>
    </w:p>
    <w:p>
      <w:pPr>
        <w:pStyle w:val="ListParagraph"/>
        <w:numPr>
          <w:ilvl w:val="0"/>
          <w:numId w:val="3"/>
        </w:numPr>
        <w:spacing w:after="40" w:before="40"/>
      </w:pPr>
      <w:r>
        <w:rPr>
          <w:rFonts w:ascii="Arial" w:cs="Arial" w:eastAsia="Arial" w:hAnsi="Arial"/>
          <w:color w:val="333333"/>
          <w:sz w:val="22"/>
          <w:szCs w:val="22"/>
        </w:rPr>
        <w:t xml:space="preserve">☐  All loan records, agreements, and payment histories being stored securely</w:t>
      </w:r>
    </w:p>
    <w:p>
      <w:pPr>
        <w:pStyle w:val="ListParagraph"/>
        <w:numPr>
          <w:ilvl w:val="0"/>
          <w:numId w:val="3"/>
        </w:numPr>
        <w:spacing w:after="40" w:before="40"/>
      </w:pPr>
      <w:r>
        <w:rPr>
          <w:rFonts w:ascii="Arial" w:cs="Arial" w:eastAsia="Arial" w:hAnsi="Arial"/>
          <w:color w:val="333333"/>
          <w:sz w:val="22"/>
          <w:szCs w:val="22"/>
        </w:rPr>
        <w:t xml:space="preserve">☐  Dispute resolution process in place for lender/borrower conflicts</w:t>
      </w:r>
    </w:p>
    <w:p>
      <w:pPr>
        <w:spacing w:after="80" w:before="80"/>
      </w:pPr>
      <w:r>
        <w:t xml:space="preserve"/>
      </w:r>
    </w:p>
    <w:p>
      <w:pPr>
        <w:spacing w:after="80" w:before="80"/>
      </w:pPr>
      <w:r>
        <w:t xml:space="preserve"/>
      </w:r>
    </w:p>
    <w:p>
      <w:pPr>
        <w:spacing w:after="0" w:before="240"/>
        <w:jc w:val="center"/>
      </w:pPr>
      <w:r>
        <w:rPr>
          <w:rFonts w:ascii="Arial" w:cs="Arial" w:eastAsia="Arial" w:hAnsi="Arial"/>
          <w:i/>
          <w:iCs/>
          <w:color w:val="999999"/>
          <w:sz w:val="20"/>
          <w:szCs w:val="20"/>
        </w:rPr>
        <w:t xml:space="preserve">Built with care — good luck with the platform!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P2P Lending Platform — Build To-Do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FA5"/>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2026-06-13T13:28:21.152Z</dcterms:created>
  <dcterms:modified xsi:type="dcterms:W3CDTF">2026-06-13T13:28:21.153Z</dcterms:modified>
</cp:coreProperties>
</file>

<file path=docProps/custom.xml><?xml version="1.0" encoding="utf-8"?>
<Properties xmlns="http://schemas.openxmlformats.org/officeDocument/2006/custom-properties" xmlns:vt="http://schemas.openxmlformats.org/officeDocument/2006/docPropsVTypes"/>
</file>