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School District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Through this analysis I created a dataframe that summarized the statistics for the district. I also created a dataframe that shows a summary based on the high school. By doing that, I can find the best and worst performing schools of those listed. I also created dataframes that could find the average math and reading scores of the high schools based on the grade. I was also able to use the data to see how spending, size, and school type determine scores.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noticed that district type schools have lower scores on average in comparison to charter type schools. This is also shown by the fact that the top performing schools are all charter and all of the bottom performing schools are all district schools. This is most likely due to the fact that district schools have more students so the results will be more varied as well as the fact that schools with larger sizes seem to average lower scores.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also noticed that grades for math seem to average lower than reading as well as the fact that those average scores are around the same throughout all grade levels for their high school. This shows that regardless of grade, the average test scores will be around the same and not improve as the students gets older.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