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D44D9" w14:textId="77777777" w:rsidR="0046244A" w:rsidRPr="0046244A" w:rsidRDefault="0046244A" w:rsidP="0046244A">
      <w:pPr>
        <w:framePr w:wrap="around"/>
        <w:widowControl/>
        <w:spacing w:line="540" w:lineRule="atLeast"/>
        <w:jc w:val="center"/>
        <w:rPr>
          <w:rFonts w:ascii="微软雅黑" w:hAnsi="微软雅黑" w:cs="宋体"/>
          <w:color w:val="333333"/>
          <w:kern w:val="0"/>
          <w:sz w:val="39"/>
          <w:szCs w:val="39"/>
        </w:rPr>
      </w:pPr>
      <w:r w:rsidRPr="0046244A">
        <w:rPr>
          <w:rFonts w:ascii="微软雅黑" w:hAnsi="微软雅黑" w:cs="宋体" w:hint="eastAsia"/>
          <w:color w:val="333333"/>
          <w:kern w:val="0"/>
          <w:sz w:val="39"/>
          <w:szCs w:val="39"/>
        </w:rPr>
        <w:t>广东银保监局行政处罚信息公开表（2020年35号）</w:t>
      </w:r>
    </w:p>
    <w:p w14:paraId="23470A95" w14:textId="77777777" w:rsidR="0046244A" w:rsidRPr="0046244A" w:rsidRDefault="0046244A" w:rsidP="0046244A">
      <w:pPr>
        <w:framePr w:wrap="around"/>
        <w:widowControl/>
        <w:spacing w:line="600" w:lineRule="atLeast"/>
        <w:jc w:val="center"/>
        <w:rPr>
          <w:rFonts w:ascii="Times New Roman" w:hAnsi="Times New Roman" w:cs="Times New Roman" w:hint="eastAsia"/>
          <w:color w:val="333333"/>
          <w:kern w:val="0"/>
          <w:sz w:val="21"/>
          <w:szCs w:val="21"/>
        </w:rPr>
      </w:pPr>
      <w:r w:rsidRPr="0046244A">
        <w:rPr>
          <w:rFonts w:ascii="黑体" w:eastAsia="黑体" w:hAnsi="黑体" w:cs="Times New Roman" w:hint="eastAsia"/>
          <w:color w:val="333333"/>
          <w:kern w:val="0"/>
          <w:sz w:val="32"/>
          <w:szCs w:val="32"/>
        </w:rPr>
        <w:t>（中国工商银行股份有限公司广州华南支行）</w:t>
      </w:r>
    </w:p>
    <w:tbl>
      <w:tblPr>
        <w:tblW w:w="8472" w:type="dxa"/>
        <w:jc w:val="center"/>
        <w:tblCellMar>
          <w:top w:w="15" w:type="dxa"/>
          <w:left w:w="15" w:type="dxa"/>
          <w:bottom w:w="15" w:type="dxa"/>
          <w:right w:w="15" w:type="dxa"/>
        </w:tblCellMar>
        <w:tblLook w:val="04A0" w:firstRow="1" w:lastRow="0" w:firstColumn="1" w:lastColumn="0" w:noHBand="0" w:noVBand="1"/>
      </w:tblPr>
      <w:tblGrid>
        <w:gridCol w:w="1368"/>
        <w:gridCol w:w="540"/>
        <w:gridCol w:w="2311"/>
        <w:gridCol w:w="4253"/>
      </w:tblGrid>
      <w:tr w:rsidR="0046244A" w:rsidRPr="0046244A" w14:paraId="1CB92323" w14:textId="77777777" w:rsidTr="0046244A">
        <w:trPr>
          <w:jc w:val="center"/>
        </w:trPr>
        <w:tc>
          <w:tcPr>
            <w:tcW w:w="4219"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6DB01F" w14:textId="77777777" w:rsidR="0046244A" w:rsidRPr="0046244A" w:rsidRDefault="0046244A" w:rsidP="0046244A">
            <w:pPr>
              <w:framePr w:wrap="around"/>
              <w:widowControl/>
              <w:spacing w:line="400" w:lineRule="atLeast"/>
              <w:jc w:val="center"/>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行政处罚决定书文号</w:t>
            </w:r>
          </w:p>
        </w:tc>
        <w:tc>
          <w:tcPr>
            <w:tcW w:w="42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0A85BB" w14:textId="77777777" w:rsidR="0046244A" w:rsidRPr="0046244A" w:rsidRDefault="0046244A" w:rsidP="0046244A">
            <w:pPr>
              <w:framePr w:wrap="around"/>
              <w:widowControl/>
              <w:spacing w:line="400" w:lineRule="atLeast"/>
              <w:jc w:val="left"/>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粤银保监罚决字〔2020〕35号</w:t>
            </w:r>
          </w:p>
        </w:tc>
      </w:tr>
      <w:tr w:rsidR="0046244A" w:rsidRPr="0046244A" w14:paraId="6B8BAD56" w14:textId="77777777" w:rsidTr="0046244A">
        <w:trPr>
          <w:jc w:val="center"/>
        </w:trPr>
        <w:tc>
          <w:tcPr>
            <w:tcW w:w="136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85C525" w14:textId="77777777" w:rsidR="0046244A" w:rsidRPr="0046244A" w:rsidRDefault="0046244A" w:rsidP="0046244A">
            <w:pPr>
              <w:framePr w:wrap="around"/>
              <w:widowControl/>
              <w:spacing w:line="400" w:lineRule="atLeast"/>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被处罚当事人姓名或名称</w:t>
            </w:r>
          </w:p>
        </w:tc>
        <w:tc>
          <w:tcPr>
            <w:tcW w:w="2851"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E8BE3B" w14:textId="77777777" w:rsidR="0046244A" w:rsidRPr="0046244A" w:rsidRDefault="0046244A" w:rsidP="0046244A">
            <w:pPr>
              <w:framePr w:wrap="around"/>
              <w:widowControl/>
              <w:spacing w:line="400" w:lineRule="atLeast"/>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个人姓名</w:t>
            </w:r>
          </w:p>
        </w:tc>
        <w:tc>
          <w:tcPr>
            <w:tcW w:w="42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6D6DA91" w14:textId="77777777" w:rsidR="0046244A" w:rsidRPr="0046244A" w:rsidRDefault="0046244A" w:rsidP="0046244A">
            <w:pPr>
              <w:framePr w:wrap="around"/>
              <w:widowControl/>
              <w:spacing w:line="400" w:lineRule="atLeast"/>
              <w:jc w:val="left"/>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w:t>
            </w:r>
          </w:p>
        </w:tc>
      </w:tr>
      <w:tr w:rsidR="0046244A" w:rsidRPr="0046244A" w14:paraId="05AA3CCB" w14:textId="77777777" w:rsidTr="0046244A">
        <w:trPr>
          <w:jc w:val="center"/>
        </w:trPr>
        <w:tc>
          <w:tcPr>
            <w:tcW w:w="0" w:type="auto"/>
            <w:vMerge/>
            <w:tcBorders>
              <w:top w:val="nil"/>
              <w:left w:val="single" w:sz="8" w:space="0" w:color="auto"/>
              <w:bottom w:val="single" w:sz="8" w:space="0" w:color="auto"/>
              <w:right w:val="single" w:sz="8" w:space="0" w:color="auto"/>
            </w:tcBorders>
            <w:vAlign w:val="center"/>
            <w:hideMark/>
          </w:tcPr>
          <w:p w14:paraId="6885B314" w14:textId="77777777" w:rsidR="0046244A" w:rsidRPr="0046244A" w:rsidRDefault="0046244A" w:rsidP="0046244A">
            <w:pPr>
              <w:framePr w:wrap="around"/>
              <w:widowControl/>
              <w:jc w:val="left"/>
              <w:rPr>
                <w:rFonts w:ascii="Times New Roman" w:eastAsia="宋体" w:hAnsi="Times New Roman" w:cs="Times New Roman"/>
                <w:kern w:val="0"/>
                <w:sz w:val="21"/>
                <w:szCs w:val="21"/>
              </w:rPr>
            </w:pPr>
          </w:p>
        </w:tc>
        <w:tc>
          <w:tcPr>
            <w:tcW w:w="54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33E366" w14:textId="77777777" w:rsidR="0046244A" w:rsidRPr="0046244A" w:rsidRDefault="0046244A" w:rsidP="0046244A">
            <w:pPr>
              <w:framePr w:wrap="around"/>
              <w:widowControl/>
              <w:spacing w:line="400" w:lineRule="atLeast"/>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单位</w:t>
            </w:r>
          </w:p>
        </w:tc>
        <w:tc>
          <w:tcPr>
            <w:tcW w:w="23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A7B7CB" w14:textId="77777777" w:rsidR="0046244A" w:rsidRPr="0046244A" w:rsidRDefault="0046244A" w:rsidP="0046244A">
            <w:pPr>
              <w:framePr w:wrap="around"/>
              <w:widowControl/>
              <w:spacing w:line="400" w:lineRule="atLeast"/>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名称</w:t>
            </w:r>
          </w:p>
        </w:tc>
        <w:tc>
          <w:tcPr>
            <w:tcW w:w="42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42A469" w14:textId="77777777" w:rsidR="0046244A" w:rsidRPr="0046244A" w:rsidRDefault="0046244A" w:rsidP="0046244A">
            <w:pPr>
              <w:framePr w:wrap="around"/>
              <w:widowControl/>
              <w:spacing w:line="400" w:lineRule="atLeast"/>
              <w:jc w:val="left"/>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中国工商银行股份有限公司广州华南支行</w:t>
            </w:r>
          </w:p>
        </w:tc>
      </w:tr>
      <w:tr w:rsidR="0046244A" w:rsidRPr="0046244A" w14:paraId="14457CD2" w14:textId="77777777" w:rsidTr="0046244A">
        <w:trPr>
          <w:jc w:val="center"/>
        </w:trPr>
        <w:tc>
          <w:tcPr>
            <w:tcW w:w="0" w:type="auto"/>
            <w:vMerge/>
            <w:tcBorders>
              <w:top w:val="nil"/>
              <w:left w:val="single" w:sz="8" w:space="0" w:color="auto"/>
              <w:bottom w:val="single" w:sz="8" w:space="0" w:color="auto"/>
              <w:right w:val="single" w:sz="8" w:space="0" w:color="auto"/>
            </w:tcBorders>
            <w:vAlign w:val="center"/>
            <w:hideMark/>
          </w:tcPr>
          <w:p w14:paraId="6EEAF9C1" w14:textId="77777777" w:rsidR="0046244A" w:rsidRPr="0046244A" w:rsidRDefault="0046244A" w:rsidP="0046244A">
            <w:pPr>
              <w:framePr w:wrap="around"/>
              <w:widowControl/>
              <w:jc w:val="left"/>
              <w:rPr>
                <w:rFonts w:ascii="Times New Roman" w:eastAsia="宋体" w:hAnsi="Times New Roman" w:cs="Times New Roman"/>
                <w:kern w:val="0"/>
                <w:sz w:val="21"/>
                <w:szCs w:val="21"/>
              </w:rPr>
            </w:pPr>
          </w:p>
        </w:tc>
        <w:tc>
          <w:tcPr>
            <w:tcW w:w="0" w:type="auto"/>
            <w:vMerge/>
            <w:tcBorders>
              <w:top w:val="nil"/>
              <w:left w:val="nil"/>
              <w:bottom w:val="single" w:sz="8" w:space="0" w:color="auto"/>
              <w:right w:val="single" w:sz="8" w:space="0" w:color="auto"/>
            </w:tcBorders>
            <w:vAlign w:val="center"/>
            <w:hideMark/>
          </w:tcPr>
          <w:p w14:paraId="477C624A" w14:textId="77777777" w:rsidR="0046244A" w:rsidRPr="0046244A" w:rsidRDefault="0046244A" w:rsidP="0046244A">
            <w:pPr>
              <w:framePr w:wrap="around"/>
              <w:widowControl/>
              <w:jc w:val="left"/>
              <w:rPr>
                <w:rFonts w:ascii="Times New Roman" w:eastAsia="宋体" w:hAnsi="Times New Roman" w:cs="Times New Roman"/>
                <w:kern w:val="0"/>
                <w:sz w:val="21"/>
                <w:szCs w:val="21"/>
              </w:rPr>
            </w:pPr>
          </w:p>
        </w:tc>
        <w:tc>
          <w:tcPr>
            <w:tcW w:w="23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D3906C" w14:textId="77777777" w:rsidR="0046244A" w:rsidRPr="0046244A" w:rsidRDefault="0046244A" w:rsidP="0046244A">
            <w:pPr>
              <w:framePr w:wrap="around"/>
              <w:widowControl/>
              <w:spacing w:line="400" w:lineRule="atLeast"/>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主要负责人姓名</w:t>
            </w:r>
          </w:p>
        </w:tc>
        <w:tc>
          <w:tcPr>
            <w:tcW w:w="42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58230E" w14:textId="77777777" w:rsidR="0046244A" w:rsidRPr="0046244A" w:rsidRDefault="0046244A" w:rsidP="0046244A">
            <w:pPr>
              <w:framePr w:wrap="around"/>
              <w:widowControl/>
              <w:spacing w:line="400" w:lineRule="atLeast"/>
              <w:jc w:val="left"/>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陈德超</w:t>
            </w:r>
          </w:p>
        </w:tc>
      </w:tr>
      <w:tr w:rsidR="0046244A" w:rsidRPr="0046244A" w14:paraId="112D1B2B" w14:textId="77777777" w:rsidTr="0046244A">
        <w:trPr>
          <w:jc w:val="center"/>
        </w:trPr>
        <w:tc>
          <w:tcPr>
            <w:tcW w:w="4219"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D248A0" w14:textId="77777777" w:rsidR="0046244A" w:rsidRPr="0046244A" w:rsidRDefault="0046244A" w:rsidP="0046244A">
            <w:pPr>
              <w:framePr w:wrap="around"/>
              <w:widowControl/>
              <w:spacing w:line="400" w:lineRule="atLeast"/>
              <w:jc w:val="center"/>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案由</w:t>
            </w:r>
          </w:p>
        </w:tc>
        <w:tc>
          <w:tcPr>
            <w:tcW w:w="4253" w:type="dxa"/>
            <w:tcBorders>
              <w:top w:val="nil"/>
              <w:left w:val="nil"/>
              <w:bottom w:val="single" w:sz="8" w:space="0" w:color="auto"/>
              <w:right w:val="single" w:sz="8" w:space="0" w:color="auto"/>
            </w:tcBorders>
            <w:tcMar>
              <w:top w:w="0" w:type="dxa"/>
              <w:left w:w="108" w:type="dxa"/>
              <w:bottom w:w="0" w:type="dxa"/>
              <w:right w:w="108" w:type="dxa"/>
            </w:tcMar>
            <w:hideMark/>
          </w:tcPr>
          <w:p w14:paraId="4638EEC7" w14:textId="77777777" w:rsidR="0046244A" w:rsidRPr="0046244A" w:rsidRDefault="0046244A" w:rsidP="0046244A">
            <w:pPr>
              <w:framePr w:wrap="around"/>
              <w:widowControl/>
              <w:spacing w:line="400" w:lineRule="atLeast"/>
              <w:jc w:val="left"/>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违规向环保红牌企业发放贷款、贷后管理不审慎导致个人消费贷款资金被挪用</w:t>
            </w:r>
          </w:p>
        </w:tc>
      </w:tr>
      <w:tr w:rsidR="0046244A" w:rsidRPr="0046244A" w14:paraId="76065367" w14:textId="77777777" w:rsidTr="0046244A">
        <w:trPr>
          <w:jc w:val="center"/>
        </w:trPr>
        <w:tc>
          <w:tcPr>
            <w:tcW w:w="4219"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77F00E" w14:textId="77777777" w:rsidR="0046244A" w:rsidRPr="0046244A" w:rsidRDefault="0046244A" w:rsidP="0046244A">
            <w:pPr>
              <w:framePr w:wrap="around"/>
              <w:widowControl/>
              <w:spacing w:line="400" w:lineRule="atLeast"/>
              <w:jc w:val="center"/>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行政处罚依据</w:t>
            </w:r>
          </w:p>
        </w:tc>
        <w:tc>
          <w:tcPr>
            <w:tcW w:w="4253" w:type="dxa"/>
            <w:tcBorders>
              <w:top w:val="nil"/>
              <w:left w:val="nil"/>
              <w:bottom w:val="single" w:sz="8" w:space="0" w:color="auto"/>
              <w:right w:val="single" w:sz="8" w:space="0" w:color="auto"/>
            </w:tcBorders>
            <w:tcMar>
              <w:top w:w="0" w:type="dxa"/>
              <w:left w:w="108" w:type="dxa"/>
              <w:bottom w:w="0" w:type="dxa"/>
              <w:right w:w="108" w:type="dxa"/>
            </w:tcMar>
            <w:hideMark/>
          </w:tcPr>
          <w:p w14:paraId="3640FBBD" w14:textId="77777777" w:rsidR="0046244A" w:rsidRPr="0046244A" w:rsidRDefault="0046244A" w:rsidP="0046244A">
            <w:pPr>
              <w:framePr w:wrap="around"/>
              <w:widowControl/>
              <w:spacing w:line="400" w:lineRule="atLeast"/>
              <w:jc w:val="left"/>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关于印发&lt;企业环境信用评价办法（试行）&gt;的通知》第十二条、第三十五条，《流动资金贷款管理暂行办法》第二十九条，《中国银监会办公厅关于加强信贷管理严禁违规放贷的通知》第二点，《中华人民共和国商业银行法》第三十五条，《个人贷款管理暂行办法》第七条第二款、第三十二条、第三十五条，《商业银行授信工作尽职指引》第四十一条，《中国人民银行 中国银行业监督管理委员会关于完善差别化住房信贷政策有关问题的通知》第三条，《中国银监会关于进一步推进改革发展加强风险防范的通知》第一点第三项，《中国银监会办公厅关于个人消费贷款领域风险提示的通知》第一点、第二点、第三点，《中华人民共和国银行业监督管理法》第二十一条第三款、第四十六条第五项</w:t>
            </w:r>
          </w:p>
        </w:tc>
      </w:tr>
      <w:tr w:rsidR="0046244A" w:rsidRPr="0046244A" w14:paraId="221CEF05" w14:textId="77777777" w:rsidTr="0046244A">
        <w:trPr>
          <w:jc w:val="center"/>
        </w:trPr>
        <w:tc>
          <w:tcPr>
            <w:tcW w:w="4219"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BBA9D23" w14:textId="77777777" w:rsidR="0046244A" w:rsidRPr="0046244A" w:rsidRDefault="0046244A" w:rsidP="0046244A">
            <w:pPr>
              <w:framePr w:wrap="around"/>
              <w:widowControl/>
              <w:spacing w:line="400" w:lineRule="atLeast"/>
              <w:jc w:val="center"/>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行政处罚决定</w:t>
            </w:r>
          </w:p>
        </w:tc>
        <w:tc>
          <w:tcPr>
            <w:tcW w:w="4253" w:type="dxa"/>
            <w:tcBorders>
              <w:top w:val="nil"/>
              <w:left w:val="nil"/>
              <w:bottom w:val="single" w:sz="8" w:space="0" w:color="auto"/>
              <w:right w:val="single" w:sz="8" w:space="0" w:color="auto"/>
            </w:tcBorders>
            <w:tcMar>
              <w:top w:w="0" w:type="dxa"/>
              <w:left w:w="108" w:type="dxa"/>
              <w:bottom w:w="0" w:type="dxa"/>
              <w:right w:w="108" w:type="dxa"/>
            </w:tcMar>
            <w:hideMark/>
          </w:tcPr>
          <w:p w14:paraId="712B3854" w14:textId="77777777" w:rsidR="0046244A" w:rsidRPr="0046244A" w:rsidRDefault="0046244A" w:rsidP="0046244A">
            <w:pPr>
              <w:framePr w:wrap="around"/>
              <w:widowControl/>
              <w:spacing w:line="400" w:lineRule="atLeast"/>
              <w:jc w:val="left"/>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罚款70万元</w:t>
            </w:r>
          </w:p>
        </w:tc>
      </w:tr>
      <w:tr w:rsidR="0046244A" w:rsidRPr="0046244A" w14:paraId="785D4FE4" w14:textId="77777777" w:rsidTr="0046244A">
        <w:trPr>
          <w:jc w:val="center"/>
        </w:trPr>
        <w:tc>
          <w:tcPr>
            <w:tcW w:w="4219"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0A5A13" w14:textId="77777777" w:rsidR="0046244A" w:rsidRPr="0046244A" w:rsidRDefault="0046244A" w:rsidP="0046244A">
            <w:pPr>
              <w:framePr w:wrap="around"/>
              <w:widowControl/>
              <w:spacing w:line="400" w:lineRule="atLeast"/>
              <w:jc w:val="center"/>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作出处罚决定的机关名称</w:t>
            </w:r>
          </w:p>
        </w:tc>
        <w:tc>
          <w:tcPr>
            <w:tcW w:w="4253" w:type="dxa"/>
            <w:tcBorders>
              <w:top w:val="nil"/>
              <w:left w:val="nil"/>
              <w:bottom w:val="single" w:sz="8" w:space="0" w:color="auto"/>
              <w:right w:val="single" w:sz="8" w:space="0" w:color="auto"/>
            </w:tcBorders>
            <w:tcMar>
              <w:top w:w="0" w:type="dxa"/>
              <w:left w:w="108" w:type="dxa"/>
              <w:bottom w:w="0" w:type="dxa"/>
              <w:right w:w="108" w:type="dxa"/>
            </w:tcMar>
            <w:hideMark/>
          </w:tcPr>
          <w:p w14:paraId="672E5AC6" w14:textId="77777777" w:rsidR="0046244A" w:rsidRPr="0046244A" w:rsidRDefault="0046244A" w:rsidP="0046244A">
            <w:pPr>
              <w:framePr w:wrap="around"/>
              <w:widowControl/>
              <w:spacing w:line="400" w:lineRule="atLeast"/>
              <w:jc w:val="left"/>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中国银保监会广东监管局</w:t>
            </w:r>
          </w:p>
        </w:tc>
      </w:tr>
      <w:tr w:rsidR="0046244A" w:rsidRPr="0046244A" w14:paraId="5CED1BBD" w14:textId="77777777" w:rsidTr="0046244A">
        <w:trPr>
          <w:jc w:val="center"/>
        </w:trPr>
        <w:tc>
          <w:tcPr>
            <w:tcW w:w="4219"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CEE899" w14:textId="77777777" w:rsidR="0046244A" w:rsidRPr="0046244A" w:rsidRDefault="0046244A" w:rsidP="0046244A">
            <w:pPr>
              <w:framePr w:wrap="around"/>
              <w:widowControl/>
              <w:spacing w:line="400" w:lineRule="atLeast"/>
              <w:jc w:val="center"/>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作出处罚决定的日期</w:t>
            </w:r>
          </w:p>
        </w:tc>
        <w:tc>
          <w:tcPr>
            <w:tcW w:w="4253" w:type="dxa"/>
            <w:tcBorders>
              <w:top w:val="nil"/>
              <w:left w:val="nil"/>
              <w:bottom w:val="single" w:sz="8" w:space="0" w:color="auto"/>
              <w:right w:val="single" w:sz="8" w:space="0" w:color="auto"/>
            </w:tcBorders>
            <w:tcMar>
              <w:top w:w="0" w:type="dxa"/>
              <w:left w:w="108" w:type="dxa"/>
              <w:bottom w:w="0" w:type="dxa"/>
              <w:right w:w="108" w:type="dxa"/>
            </w:tcMar>
            <w:hideMark/>
          </w:tcPr>
          <w:p w14:paraId="52BDF858" w14:textId="77777777" w:rsidR="0046244A" w:rsidRPr="0046244A" w:rsidRDefault="0046244A" w:rsidP="0046244A">
            <w:pPr>
              <w:framePr w:wrap="around"/>
              <w:widowControl/>
              <w:spacing w:line="400" w:lineRule="atLeast"/>
              <w:jc w:val="left"/>
              <w:rPr>
                <w:rFonts w:ascii="Times New Roman" w:eastAsia="宋体" w:hAnsi="Times New Roman" w:cs="Times New Roman"/>
                <w:kern w:val="0"/>
                <w:sz w:val="21"/>
                <w:szCs w:val="21"/>
              </w:rPr>
            </w:pPr>
            <w:r w:rsidRPr="0046244A">
              <w:rPr>
                <w:rFonts w:ascii="仿宋_GB2312" w:eastAsia="仿宋_GB2312" w:hAnsi="Times New Roman" w:cs="Times New Roman" w:hint="eastAsia"/>
                <w:kern w:val="0"/>
                <w:sz w:val="28"/>
                <w:szCs w:val="28"/>
              </w:rPr>
              <w:t>2020年7月27日</w:t>
            </w:r>
          </w:p>
        </w:tc>
      </w:tr>
    </w:tbl>
    <w:p w14:paraId="373832CB" w14:textId="77777777" w:rsidR="00412889" w:rsidRDefault="0046244A">
      <w:pPr>
        <w:framePr w:wrap="around"/>
      </w:pPr>
    </w:p>
    <w:sectPr w:rsidR="004128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42"/>
    <w:rsid w:val="00010C42"/>
    <w:rsid w:val="0046244A"/>
    <w:rsid w:val="00AA51DB"/>
    <w:rsid w:val="00D36CA0"/>
    <w:rsid w:val="00FC0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B327E-AA8B-45BE-856E-5C444B47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FC09B6"/>
    <w:pPr>
      <w:framePr w:wrap="around" w:vAnchor="text" w:hAnchor="text" w:y="1"/>
      <w:widowControl w:val="0"/>
      <w:jc w:val="both"/>
    </w:pPr>
    <w:rPr>
      <w:rFonts w:eastAsia="微软雅黑"/>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rsid w:val="00FC09B6"/>
    <w:pPr>
      <w:framePr w:wrap="around" w:vAnchor="text" w:hAnchor="text" w:y="1"/>
      <w:widowControl w:val="0"/>
      <w:jc w:val="both"/>
    </w:pPr>
    <w:rPr>
      <w:rFonts w:eastAsia="微软雅黑"/>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563101">
      <w:bodyDiv w:val="1"/>
      <w:marLeft w:val="0"/>
      <w:marRight w:val="0"/>
      <w:marTop w:val="0"/>
      <w:marBottom w:val="0"/>
      <w:divBdr>
        <w:top w:val="none" w:sz="0" w:space="0" w:color="auto"/>
        <w:left w:val="none" w:sz="0" w:space="0" w:color="auto"/>
        <w:bottom w:val="none" w:sz="0" w:space="0" w:color="auto"/>
        <w:right w:val="none" w:sz="0" w:space="0" w:color="auto"/>
      </w:divBdr>
      <w:divsChild>
        <w:div w:id="1420952521">
          <w:marLeft w:val="375"/>
          <w:marRight w:val="375"/>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uwin2008@aliyun.com</dc:creator>
  <cp:keywords/>
  <dc:description/>
  <cp:lastModifiedBy>uwin2008@aliyun.com</cp:lastModifiedBy>
  <cp:revision>2</cp:revision>
  <dcterms:created xsi:type="dcterms:W3CDTF">2020-09-08T07:04:00Z</dcterms:created>
  <dcterms:modified xsi:type="dcterms:W3CDTF">2020-09-08T07:04:00Z</dcterms:modified>
</cp:coreProperties>
</file>