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MODIFICACIONES AL DOCUMENTO ORIGINAL</w:t>
      </w:r>
    </w:p>
    <w:p>
      <w:pPr>
        <w:pStyle w:val="Heading2"/>
      </w:pPr>
      <w:r>
        <w:rPr>
          <w:color w:val="003366"/>
        </w:rPr>
        <w:t>Período de Muestreo</w:t>
      </w:r>
    </w:p>
    <w:p>
      <w:pPr>
        <w:jc w:val="left"/>
      </w:pPr>
      <w:r>
        <w:rPr>
          <w:b/>
        </w:rPr>
        <w:t>AGREGAR EN LA SECCIÓN DE ALCANCE:</w:t>
      </w:r>
    </w:p>
    <w:p>
      <w:pPr>
        <w:jc w:val="both"/>
      </w:pPr>
      <w:r>
        <w:t xml:space="preserve">Para efectos de la presente auditoría, se ha seleccionado como período de muestreo </w:t>
      </w:r>
      <w:r>
        <w:rPr>
          <w:b/>
        </w:rPr>
        <w:t>la primera semana de enero de 2026 (del 06 al 10 de enero)</w:t>
      </w:r>
      <w:r>
        <w:t>, representativa de las operaciones habituales del departamento. Durante esta semana se registraron 47 tickets de incidentes, 12 cambios programados y 3 eventos de mantenimiento preventivo, lo cual constituye una muestra significativa para evaluar los controles y procedimientos del área.</w:t>
      </w:r>
    </w:p>
    <w:p/>
    <w:p>
      <w:pPr>
        <w:pStyle w:val="Heading2"/>
      </w:pPr>
      <w:r>
        <w:rPr>
          <w:color w:val="003366"/>
        </w:rPr>
        <w:t>Antecedentes: Auditoría Anterior</w:t>
      </w:r>
    </w:p>
    <w:p>
      <w:r>
        <w:rPr>
          <w:b/>
        </w:rPr>
        <w:t>AGREGAR NUEVA SECCIÓN DESPUÉS DEL ÁREA A AUDITAR:</w:t>
      </w:r>
    </w:p>
    <w:p>
      <w:pPr>
        <w:jc w:val="center"/>
      </w:pPr>
      <w:r>
        <w:rPr>
          <w:b/>
        </w:rPr>
        <w:t>Resultados de la Auditoría Anterior (Febrero 2024)</w:t>
      </w:r>
    </w:p>
    <w:p>
      <w:pPr>
        <w:jc w:val="both"/>
      </w:pPr>
      <w:r>
        <w:t>La última auditoría informática al área de Infraestructura de Red fue realizada en febrero de 2024 por el equipo interno de Control de Gestión. Los principales hallazgos fueron: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276"/>
          </w:tcPr>
          <w:p>
            <w:r>
              <w:rPr>
                <w:b/>
                <w:color w:val="FFFFFF"/>
              </w:rPr>
              <w:t>HALLAZGO 2024</w:t>
            </w:r>
          </w:p>
        </w:tc>
        <w:tc>
          <w:tcPr>
            <w:tcW w:type="dxa" w:w="3135"/>
            <w:shd w:fill="1a5276"/>
          </w:tcPr>
          <w:p>
            <w:r>
              <w:rPr>
                <w:b/>
                <w:color w:val="FFFFFF"/>
              </w:rPr>
              <w:t>RECOMENDACIÓN</w:t>
            </w:r>
          </w:p>
        </w:tc>
        <w:tc>
          <w:tcPr>
            <w:tcW w:type="dxa" w:w="3135"/>
            <w:shd w:fill="1a5276"/>
          </w:tcPr>
          <w:p>
            <w:r>
              <w:rPr>
                <w:b/>
                <w:color w:val="FFFFFF"/>
              </w:rPr>
              <w:t>ESTADO ACTUAL</w:t>
            </w:r>
          </w:p>
        </w:tc>
      </w:tr>
      <w:tr>
        <w:tc>
          <w:tcPr>
            <w:tcW w:type="dxa" w:w="3135"/>
          </w:tcPr>
          <w:p>
            <w:r>
              <w:t>Falta de documentación de topología de red</w:t>
            </w:r>
          </w:p>
        </w:tc>
        <w:tc>
          <w:tcPr>
            <w:tcW w:type="dxa" w:w="3135"/>
          </w:tcPr>
          <w:p>
            <w:r>
              <w:t>Actualizar diagramas trimestralmente</w:t>
            </w:r>
          </w:p>
        </w:tc>
        <w:tc>
          <w:tcPr>
            <w:tcW w:type="dxa" w:w="3135"/>
            <w:shd w:fill="fdebd0"/>
          </w:tcPr>
          <w:p>
            <w:r>
              <w:t>Parcialmente implementado</w:t>
            </w:r>
          </w:p>
        </w:tc>
      </w:tr>
      <w:tr>
        <w:tc>
          <w:tcPr>
            <w:tcW w:type="dxa" w:w="3135"/>
          </w:tcPr>
          <w:p>
            <w:r>
              <w:t>Contraseñas compartidas entre técnicos</w:t>
            </w:r>
          </w:p>
        </w:tc>
        <w:tc>
          <w:tcPr>
            <w:tcW w:type="dxa" w:w="3135"/>
          </w:tcPr>
          <w:p>
            <w:r>
              <w:t>Implementar gestión de credenciales individual</w:t>
            </w:r>
          </w:p>
        </w:tc>
        <w:tc>
          <w:tcPr>
            <w:tcW w:type="dxa" w:w="3135"/>
            <w:shd w:fill="d5f5e3"/>
          </w:tcPr>
          <w:p>
            <w:r>
              <w:t>Implementado</w:t>
            </w:r>
          </w:p>
        </w:tc>
      </w:tr>
      <w:tr>
        <w:tc>
          <w:tcPr>
            <w:tcW w:type="dxa" w:w="3135"/>
          </w:tcPr>
          <w:p>
            <w:r>
              <w:t>Ausencia de pruebas de restauración de respaldos</w:t>
            </w:r>
          </w:p>
        </w:tc>
        <w:tc>
          <w:tcPr>
            <w:tcW w:type="dxa" w:w="3135"/>
          </w:tcPr>
          <w:p>
            <w:r>
              <w:t>Realizar pruebas mensuales documentadas</w:t>
            </w:r>
          </w:p>
        </w:tc>
        <w:tc>
          <w:tcPr>
            <w:tcW w:type="dxa" w:w="3135"/>
            <w:shd w:fill="f5b7b1"/>
          </w:tcPr>
          <w:p>
            <w:r>
              <w:t>No implementado</w:t>
            </w:r>
          </w:p>
        </w:tc>
      </w:tr>
      <w:tr>
        <w:tc>
          <w:tcPr>
            <w:tcW w:type="dxa" w:w="3135"/>
          </w:tcPr>
          <w:p>
            <w:r>
              <w:t>Firmware de switches desactualizado</w:t>
            </w:r>
          </w:p>
        </w:tc>
        <w:tc>
          <w:tcPr>
            <w:tcW w:type="dxa" w:w="3135"/>
          </w:tcPr>
          <w:p>
            <w:r>
              <w:t>Establecer calendario de actualizaciones</w:t>
            </w:r>
          </w:p>
        </w:tc>
        <w:tc>
          <w:tcPr>
            <w:tcW w:type="dxa" w:w="3135"/>
            <w:shd w:fill="f5b7b1"/>
          </w:tcPr>
          <w:p>
            <w:r>
              <w:t>No implementado</w:t>
            </w:r>
          </w:p>
        </w:tc>
      </w:tr>
    </w:tbl>
    <w:p>
      <w:pPr>
        <w:jc w:val="both"/>
      </w:pPr>
      <w:r>
        <w:rPr>
          <w:b/>
        </w:rPr>
        <w:br/>
        <w:t xml:space="preserve">Observación: </w:t>
      </w:r>
      <w:r>
        <w:t>Se evidencia que 2 de las 4 recomendaciones de la auditoría anterior no han sido implementadas, lo cual será considerado en la evaluación actual.</w:t>
      </w:r>
    </w:p>
    <w:p>
      <w:r>
        <w:br w:type="page"/>
      </w:r>
    </w:p>
    <w:p>
      <w:pPr>
        <w:pStyle w:val="Heading1"/>
      </w:pPr>
      <w:r>
        <w:rPr>
          <w:color w:val="003366"/>
        </w:rPr>
        <w:t>FASE V: TRABAJO DE CAMPO (EJECUCIÓN)</w:t>
      </w:r>
    </w:p>
    <w:p>
      <w:pPr>
        <w:pStyle w:val="Heading2"/>
      </w:pPr>
      <w:r>
        <w:rPr>
          <w:color w:val="003366"/>
        </w:rPr>
        <w:t>5.1 Entrevistas Realizadas</w:t>
      </w:r>
    </w:p>
    <w:p>
      <w:pPr>
        <w:jc w:val="both"/>
      </w:pPr>
      <w:r>
        <w:t>Durante los días 1 al 3 de la auditoría se realizaron entrevistas estructuradas al personal clave del área: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276"/>
          </w:tcPr>
          <w:p>
            <w:r>
              <w:rPr>
                <w:b/>
                <w:color w:val="FFFFFF"/>
              </w:rPr>
              <w:t>ENTREVISTADO</w:t>
            </w:r>
          </w:p>
        </w:tc>
        <w:tc>
          <w:tcPr>
            <w:tcW w:type="dxa" w:w="2351"/>
            <w:shd w:fill="1a5276"/>
          </w:tcPr>
          <w:p>
            <w:r>
              <w:rPr>
                <w:b/>
                <w:color w:val="FFFFFF"/>
              </w:rPr>
              <w:t>CARGO</w:t>
            </w:r>
          </w:p>
        </w:tc>
        <w:tc>
          <w:tcPr>
            <w:tcW w:type="dxa" w:w="2351"/>
            <w:shd w:fill="1a5276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351"/>
            <w:shd w:fill="1a5276"/>
          </w:tcPr>
          <w:p>
            <w:r>
              <w:rPr>
                <w:b/>
                <w:color w:val="FFFFFF"/>
              </w:rPr>
              <w:t>DURACIÓN</w:t>
            </w:r>
          </w:p>
        </w:tc>
      </w:tr>
      <w:tr>
        <w:tc>
          <w:tcPr>
            <w:tcW w:type="dxa" w:w="2351"/>
          </w:tcPr>
          <w:p>
            <w:r>
              <w:t>Carlos Mendoza</w:t>
            </w:r>
          </w:p>
        </w:tc>
        <w:tc>
          <w:tcPr>
            <w:tcW w:type="dxa" w:w="2351"/>
          </w:tcPr>
          <w:p>
            <w:r>
              <w:t>Gerente de Infraestructura</w:t>
            </w:r>
          </w:p>
        </w:tc>
        <w:tc>
          <w:tcPr>
            <w:tcW w:type="dxa" w:w="2351"/>
          </w:tcPr>
          <w:p>
            <w:r>
              <w:t>03/02/2026</w:t>
            </w:r>
          </w:p>
        </w:tc>
        <w:tc>
          <w:tcPr>
            <w:tcW w:type="dxa" w:w="2351"/>
          </w:tcPr>
          <w:p>
            <w:r>
              <w:t>45 min</w:t>
            </w:r>
          </w:p>
        </w:tc>
      </w:tr>
      <w:tr>
        <w:tc>
          <w:tcPr>
            <w:tcW w:type="dxa" w:w="2351"/>
          </w:tcPr>
          <w:p>
            <w:r>
              <w:t>Roberto Fernández</w:t>
            </w:r>
          </w:p>
        </w:tc>
        <w:tc>
          <w:tcPr>
            <w:tcW w:type="dxa" w:w="2351"/>
          </w:tcPr>
          <w:p>
            <w:r>
              <w:t>Coord. Administración de Red</w:t>
            </w:r>
          </w:p>
        </w:tc>
        <w:tc>
          <w:tcPr>
            <w:tcW w:type="dxa" w:w="2351"/>
          </w:tcPr>
          <w:p>
            <w:r>
              <w:t>03/02/2026</w:t>
            </w:r>
          </w:p>
        </w:tc>
        <w:tc>
          <w:tcPr>
            <w:tcW w:type="dxa" w:w="2351"/>
          </w:tcPr>
          <w:p>
            <w:r>
              <w:t>40 min</w:t>
            </w:r>
          </w:p>
        </w:tc>
      </w:tr>
      <w:tr>
        <w:tc>
          <w:tcPr>
            <w:tcW w:type="dxa" w:w="2351"/>
          </w:tcPr>
          <w:p>
            <w:r>
              <w:t>Ana Martínez</w:t>
            </w:r>
          </w:p>
        </w:tc>
        <w:tc>
          <w:tcPr>
            <w:tcW w:type="dxa" w:w="2351"/>
          </w:tcPr>
          <w:p>
            <w:r>
              <w:t>Coord. Data Center</w:t>
            </w:r>
          </w:p>
        </w:tc>
        <w:tc>
          <w:tcPr>
            <w:tcW w:type="dxa" w:w="2351"/>
          </w:tcPr>
          <w:p>
            <w:r>
              <w:t>04/02/2026</w:t>
            </w:r>
          </w:p>
        </w:tc>
        <w:tc>
          <w:tcPr>
            <w:tcW w:type="dxa" w:w="2351"/>
          </w:tcPr>
          <w:p>
            <w:r>
              <w:t>35 min</w:t>
            </w:r>
          </w:p>
        </w:tc>
      </w:tr>
      <w:tr>
        <w:tc>
          <w:tcPr>
            <w:tcW w:type="dxa" w:w="2351"/>
          </w:tcPr>
          <w:p>
            <w:r>
              <w:t>Luis Pérez</w:t>
            </w:r>
          </w:p>
        </w:tc>
        <w:tc>
          <w:tcPr>
            <w:tcW w:type="dxa" w:w="2351"/>
          </w:tcPr>
          <w:p>
            <w:r>
              <w:t>Coord. Seguridad de Red</w:t>
            </w:r>
          </w:p>
        </w:tc>
        <w:tc>
          <w:tcPr>
            <w:tcW w:type="dxa" w:w="2351"/>
          </w:tcPr>
          <w:p>
            <w:r>
              <w:t>04/02/2026</w:t>
            </w:r>
          </w:p>
        </w:tc>
        <w:tc>
          <w:tcPr>
            <w:tcW w:type="dxa" w:w="2351"/>
          </w:tcPr>
          <w:p>
            <w:r>
              <w:t>40 min</w:t>
            </w:r>
          </w:p>
        </w:tc>
      </w:tr>
      <w:tr>
        <w:tc>
          <w:tcPr>
            <w:tcW w:type="dxa" w:w="2351"/>
          </w:tcPr>
          <w:p>
            <w:r>
              <w:t>Carmen Díaz</w:t>
            </w:r>
          </w:p>
        </w:tc>
        <w:tc>
          <w:tcPr>
            <w:tcW w:type="dxa" w:w="2351"/>
          </w:tcPr>
          <w:p>
            <w:r>
              <w:t>Analista de Seguridad</w:t>
            </w:r>
          </w:p>
        </w:tc>
        <w:tc>
          <w:tcPr>
            <w:tcW w:type="dxa" w:w="2351"/>
          </w:tcPr>
          <w:p>
            <w:r>
              <w:t>05/02/2026</w:t>
            </w:r>
          </w:p>
        </w:tc>
        <w:tc>
          <w:tcPr>
            <w:tcW w:type="dxa" w:w="2351"/>
          </w:tcPr>
          <w:p>
            <w:r>
              <w:t>30 min</w:t>
            </w:r>
          </w:p>
        </w:tc>
      </w:tr>
    </w:tbl>
    <w:p/>
    <w:p>
      <w:r>
        <w:rPr>
          <w:b/>
        </w:rPr>
        <w:t>Resumen de Hallazgos en Entrevistas:</w:t>
      </w:r>
    </w:p>
    <w:p>
      <w:pPr>
        <w:pStyle w:val="ListBullet"/>
      </w:pPr>
      <w:r>
        <w:t>El Gerente de Infraestructura indicó que no existe un plan formal de actualización de firmware debido a restricciones presupuestarias.</w:t>
      </w:r>
    </w:p>
    <w:p>
      <w:pPr>
        <w:pStyle w:val="ListBullet"/>
      </w:pPr>
      <w:r>
        <w:t>El Coord. de Administración de Red confirmó que los cambios menores se realizan sin documentación previa por 'urgencia operativa'.</w:t>
      </w:r>
    </w:p>
    <w:p>
      <w:pPr>
        <w:pStyle w:val="ListBullet"/>
      </w:pPr>
      <w:r>
        <w:t>La Coord. de Data Center reconoció que las pruebas de restauración de respaldos no se han realizado en los últimos 8 meses.</w:t>
      </w:r>
    </w:p>
    <w:p>
      <w:pPr>
        <w:pStyle w:val="ListBullet"/>
      </w:pPr>
      <w:r>
        <w:t>El Coord. de Seguridad de Red manifestó que la licencia de Nessus venció hace 3 meses y no se ha renovado.</w:t>
      </w:r>
    </w:p>
    <w:p>
      <w:pPr>
        <w:pStyle w:val="ListBullet"/>
      </w:pPr>
      <w:r>
        <w:t>La Analista de Seguridad indicó sobrecarga de trabajo debido a la vacante no cubierta desde hace 4 meses.</w:t>
      </w:r>
    </w:p>
    <w:p/>
    <w:p>
      <w:pPr>
        <w:pStyle w:val="Heading2"/>
      </w:pPr>
      <w:r>
        <w:rPr>
          <w:color w:val="003366"/>
        </w:rPr>
        <w:t>5.2 Cuestionario de Control Interno Aplicado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276"/>
          </w:tcPr>
          <w:p>
            <w:r>
              <w:rPr>
                <w:b/>
                <w:color w:val="FFFFFF"/>
              </w:rPr>
              <w:t>N°</w:t>
            </w:r>
          </w:p>
        </w:tc>
        <w:tc>
          <w:tcPr>
            <w:tcW w:type="dxa" w:w="2351"/>
            <w:shd w:fill="1a5276"/>
          </w:tcPr>
          <w:p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2351"/>
            <w:shd w:fill="1a5276"/>
          </w:tcPr>
          <w:p>
            <w:r>
              <w:rPr>
                <w:b/>
                <w:color w:val="FFFFFF"/>
              </w:rPr>
              <w:t>RESPUESTA</w:t>
            </w:r>
          </w:p>
        </w:tc>
        <w:tc>
          <w:tcPr>
            <w:tcW w:type="dxa" w:w="2351"/>
            <w:shd w:fill="1a5276"/>
          </w:tcPr>
          <w:p>
            <w:r>
              <w:rPr>
                <w:b/>
                <w:color w:val="FFFFFF"/>
              </w:rPr>
              <w:t>OBSERVACIÓN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¿Existe política de contraseñas documentada?</w:t>
            </w:r>
          </w:p>
        </w:tc>
        <w:tc>
          <w:tcPr>
            <w:tcW w:type="dxa" w:w="2351"/>
            <w:shd w:fill="d5f5e3"/>
          </w:tcPr>
          <w:p>
            <w:r>
              <w:t>SÍ</w:t>
            </w:r>
          </w:p>
        </w:tc>
        <w:tc>
          <w:tcPr>
            <w:tcW w:type="dxa" w:w="2351"/>
          </w:tcPr>
          <w:p>
            <w:r>
              <w:t>Última actualización: 2023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¿Se cambian contraseñas periódicamente?</w:t>
            </w:r>
          </w:p>
        </w:tc>
        <w:tc>
          <w:tcPr>
            <w:tcW w:type="dxa" w:w="2351"/>
            <w:shd w:fill="fdebd0"/>
          </w:tcPr>
          <w:p>
            <w:r>
              <w:t>PARCIAL</w:t>
            </w:r>
          </w:p>
        </w:tc>
        <w:tc>
          <w:tcPr>
            <w:tcW w:type="dxa" w:w="2351"/>
          </w:tcPr>
          <w:p>
            <w:r>
              <w:t>Solo para accesos críticos</w:t>
            </w:r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¿Existe control de acceso biométrico al Data Center?</w:t>
            </w:r>
          </w:p>
        </w:tc>
        <w:tc>
          <w:tcPr>
            <w:tcW w:type="dxa" w:w="2351"/>
            <w:shd w:fill="d5f5e3"/>
          </w:tcPr>
          <w:p>
            <w:r>
              <w:t>SÍ</w:t>
            </w:r>
          </w:p>
        </w:tc>
        <w:tc>
          <w:tcPr>
            <w:tcW w:type="dxa" w:w="2351"/>
          </w:tcPr>
          <w:p>
            <w:r>
              <w:t>Implementado en 2022</w:t>
            </w:r>
          </w:p>
        </w:tc>
      </w:tr>
      <w:tr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¿Se realizan respaldos diarios?</w:t>
            </w:r>
          </w:p>
        </w:tc>
        <w:tc>
          <w:tcPr>
            <w:tcW w:type="dxa" w:w="2351"/>
            <w:shd w:fill="d5f5e3"/>
          </w:tcPr>
          <w:p>
            <w:r>
              <w:t>SÍ</w:t>
            </w:r>
          </w:p>
        </w:tc>
        <w:tc>
          <w:tcPr>
            <w:tcW w:type="dxa" w:w="2351"/>
          </w:tcPr>
          <w:p>
            <w:r>
              <w:t>Automatizado con Veeam</w:t>
            </w:r>
          </w:p>
        </w:tc>
      </w:tr>
      <w:tr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¿Se prueban los respaldos periódicamente?</w:t>
            </w:r>
          </w:p>
        </w:tc>
        <w:tc>
          <w:tcPr>
            <w:tcW w:type="dxa" w:w="2351"/>
            <w:shd w:fill="f5b7b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Última prueba: junio 2025</w:t>
            </w:r>
          </w:p>
        </w:tc>
      </w:tr>
      <w:tr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¿Existe plan de recuperación ante desastres documentado?</w:t>
            </w:r>
          </w:p>
        </w:tc>
        <w:tc>
          <w:tcPr>
            <w:tcW w:type="dxa" w:w="2351"/>
            <w:shd w:fill="fdebd0"/>
          </w:tcPr>
          <w:p>
            <w:r>
              <w:t>PARCIAL</w:t>
            </w:r>
          </w:p>
        </w:tc>
        <w:tc>
          <w:tcPr>
            <w:tcW w:type="dxa" w:w="2351"/>
          </w:tcPr>
          <w:p>
            <w:r>
              <w:t>Desactualizado (2023)</w:t>
            </w:r>
          </w:p>
        </w:tc>
      </w:tr>
      <w:tr>
        <w:tc>
          <w:tcPr>
            <w:tcW w:type="dxa" w:w="2351"/>
          </w:tcPr>
          <w:p>
            <w:r>
              <w:t>7</w:t>
            </w:r>
          </w:p>
        </w:tc>
        <w:tc>
          <w:tcPr>
            <w:tcW w:type="dxa" w:w="2351"/>
          </w:tcPr>
          <w:p>
            <w:r>
              <w:t>¿El firmware de equipos está actualizado?</w:t>
            </w:r>
          </w:p>
        </w:tc>
        <w:tc>
          <w:tcPr>
            <w:tcW w:type="dxa" w:w="2351"/>
            <w:shd w:fill="f5b7b1"/>
          </w:tcPr>
          <w:p>
            <w:r>
              <w:t>NO</w:t>
            </w:r>
          </w:p>
        </w:tc>
        <w:tc>
          <w:tcPr>
            <w:tcW w:type="dxa" w:w="2351"/>
          </w:tcPr>
          <w:p>
            <w:r>
              <w:t>Versiones de 2+ años</w:t>
            </w:r>
          </w:p>
        </w:tc>
      </w:tr>
      <w:tr>
        <w:tc>
          <w:tcPr>
            <w:tcW w:type="dxa" w:w="2351"/>
          </w:tcPr>
          <w:p>
            <w:r>
              <w:t>8</w:t>
            </w:r>
          </w:p>
        </w:tc>
        <w:tc>
          <w:tcPr>
            <w:tcW w:type="dxa" w:w="2351"/>
          </w:tcPr>
          <w:p>
            <w:r>
              <w:t>¿Existe gestión formal de cambios?</w:t>
            </w:r>
          </w:p>
        </w:tc>
        <w:tc>
          <w:tcPr>
            <w:tcW w:type="dxa" w:w="2351"/>
            <w:shd w:fill="fdebd0"/>
          </w:tcPr>
          <w:p>
            <w:r>
              <w:t>PARCIAL</w:t>
            </w:r>
          </w:p>
        </w:tc>
        <w:tc>
          <w:tcPr>
            <w:tcW w:type="dxa" w:w="2351"/>
          </w:tcPr>
          <w:p>
            <w:r>
              <w:t>Solo cambios mayores</w:t>
            </w:r>
          </w:p>
        </w:tc>
      </w:tr>
      <w:tr>
        <w:tc>
          <w:tcPr>
            <w:tcW w:type="dxa" w:w="2351"/>
          </w:tcPr>
          <w:p>
            <w:r>
              <w:t>9</w:t>
            </w:r>
          </w:p>
        </w:tc>
        <w:tc>
          <w:tcPr>
            <w:tcW w:type="dxa" w:w="2351"/>
          </w:tcPr>
          <w:p>
            <w:r>
              <w:t>¿Se monitorean logs de seguridad 24/7?</w:t>
            </w:r>
          </w:p>
        </w:tc>
        <w:tc>
          <w:tcPr>
            <w:tcW w:type="dxa" w:w="2351"/>
            <w:shd w:fill="d5f5e3"/>
          </w:tcPr>
          <w:p>
            <w:r>
              <w:t>SÍ</w:t>
            </w:r>
          </w:p>
        </w:tc>
        <w:tc>
          <w:tcPr>
            <w:tcW w:type="dxa" w:w="2351"/>
          </w:tcPr>
          <w:p>
            <w:r>
              <w:t>FortiAnalyzer activo</w:t>
            </w:r>
          </w:p>
        </w:tc>
      </w:tr>
      <w:tr>
        <w:tc>
          <w:tcPr>
            <w:tcW w:type="dxa" w:w="2351"/>
          </w:tcPr>
          <w:p>
            <w:r>
              <w:t>10</w:t>
            </w:r>
          </w:p>
        </w:tc>
        <w:tc>
          <w:tcPr>
            <w:tcW w:type="dxa" w:w="2351"/>
          </w:tcPr>
          <w:p>
            <w:r>
              <w:t>¿Las licencias de software están vigentes?</w:t>
            </w:r>
          </w:p>
        </w:tc>
        <w:tc>
          <w:tcPr>
            <w:tcW w:type="dxa" w:w="2351"/>
            <w:shd w:fill="fdebd0"/>
          </w:tcPr>
          <w:p>
            <w:r>
              <w:t>PARCIAL</w:t>
            </w:r>
          </w:p>
        </w:tc>
        <w:tc>
          <w:tcPr>
            <w:tcW w:type="dxa" w:w="2351"/>
          </w:tcPr>
          <w:p>
            <w:r>
              <w:t>Nessus vencido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03366"/>
        </w:rPr>
        <w:t>5.3 Checklist de Inspección del Data Center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276"/>
          </w:tcPr>
          <w:p>
            <w:r>
              <w:rPr>
                <w:b/>
                <w:color w:val="FFFFFF"/>
              </w:rPr>
              <w:t>ASPECTO EVALUADO</w:t>
            </w:r>
          </w:p>
        </w:tc>
        <w:tc>
          <w:tcPr>
            <w:tcW w:type="dxa" w:w="3135"/>
            <w:shd w:fill="1a5276"/>
          </w:tcPr>
          <w:p>
            <w:r>
              <w:rPr>
                <w:b/>
                <w:color w:val="FFFFFF"/>
              </w:rPr>
              <w:t>CUMPLE</w:t>
            </w:r>
          </w:p>
        </w:tc>
        <w:tc>
          <w:tcPr>
            <w:tcW w:type="dxa" w:w="3135"/>
            <w:shd w:fill="1a5276"/>
          </w:tcPr>
          <w:p>
            <w:r>
              <w:rPr>
                <w:b/>
                <w:color w:val="FFFFFF"/>
              </w:rPr>
              <w:t>OBSERVACIÓN</w:t>
            </w:r>
          </w:p>
        </w:tc>
      </w:tr>
      <w:tr>
        <w:tc>
          <w:tcPr>
            <w:tcW w:type="dxa" w:w="3135"/>
          </w:tcPr>
          <w:p>
            <w:r>
              <w:t>Control de acceso biométrico operativo</w:t>
            </w:r>
          </w:p>
        </w:tc>
        <w:tc>
          <w:tcPr>
            <w:tcW w:type="dxa" w:w="3135"/>
            <w:shd w:fill="d5f5e3"/>
          </w:tcPr>
          <w:p>
            <w:r>
              <w:t>SÍ</w:t>
            </w:r>
          </w:p>
        </w:tc>
        <w:tc>
          <w:tcPr>
            <w:tcW w:type="dxa" w:w="3135"/>
          </w:tcPr>
          <w:p>
            <w:r>
              <w:t>Funcional</w:t>
            </w:r>
          </w:p>
        </w:tc>
      </w:tr>
      <w:tr>
        <w:tc>
          <w:tcPr>
            <w:tcW w:type="dxa" w:w="3135"/>
          </w:tcPr>
          <w:p>
            <w:r>
              <w:t>Registro de accesos actualizado</w:t>
            </w:r>
          </w:p>
        </w:tc>
        <w:tc>
          <w:tcPr>
            <w:tcW w:type="dxa" w:w="3135"/>
            <w:shd w:fill="d5f5e3"/>
          </w:tcPr>
          <w:p>
            <w:r>
              <w:t>SÍ</w:t>
            </w:r>
          </w:p>
        </w:tc>
        <w:tc>
          <w:tcPr>
            <w:tcW w:type="dxa" w:w="3135"/>
          </w:tcPr>
          <w:p>
            <w:r>
              <w:t>Digital y físico</w:t>
            </w:r>
          </w:p>
        </w:tc>
      </w:tr>
      <w:tr>
        <w:tc>
          <w:tcPr>
            <w:tcW w:type="dxa" w:w="3135"/>
          </w:tcPr>
          <w:p>
            <w:r>
              <w:t>Sistema de climatización funcionando</w:t>
            </w:r>
          </w:p>
        </w:tc>
        <w:tc>
          <w:tcPr>
            <w:tcW w:type="dxa" w:w="3135"/>
            <w:shd w:fill="d5f5e3"/>
          </w:tcPr>
          <w:p>
            <w:r>
              <w:t>SÍ</w:t>
            </w:r>
          </w:p>
        </w:tc>
        <w:tc>
          <w:tcPr>
            <w:tcW w:type="dxa" w:w="3135"/>
          </w:tcPr>
          <w:p>
            <w:r>
              <w:t>2 unidades operativas</w:t>
            </w:r>
          </w:p>
        </w:tc>
      </w:tr>
      <w:tr>
        <w:tc>
          <w:tcPr>
            <w:tcW w:type="dxa" w:w="3135"/>
          </w:tcPr>
          <w:p>
            <w:r>
              <w:t>Temperatura dentro de rango (18-24°C)</w:t>
            </w:r>
          </w:p>
        </w:tc>
        <w:tc>
          <w:tcPr>
            <w:tcW w:type="dxa" w:w="3135"/>
            <w:shd w:fill="d5f5e3"/>
          </w:tcPr>
          <w:p>
            <w:r>
              <w:t>SÍ</w:t>
            </w:r>
          </w:p>
        </w:tc>
        <w:tc>
          <w:tcPr>
            <w:tcW w:type="dxa" w:w="3135"/>
          </w:tcPr>
          <w:p>
            <w:r>
              <w:t>21°C al momento</w:t>
            </w:r>
          </w:p>
        </w:tc>
      </w:tr>
      <w:tr>
        <w:tc>
          <w:tcPr>
            <w:tcW w:type="dxa" w:w="3135"/>
          </w:tcPr>
          <w:p>
            <w:r>
              <w:t>UPS operativo y con carga</w:t>
            </w:r>
          </w:p>
        </w:tc>
        <w:tc>
          <w:tcPr>
            <w:tcW w:type="dxa" w:w="3135"/>
            <w:shd w:fill="fdebd0"/>
          </w:tcPr>
          <w:p>
            <w:r>
              <w:t>PARCIAL</w:t>
            </w:r>
          </w:p>
        </w:tc>
        <w:tc>
          <w:tcPr>
            <w:tcW w:type="dxa" w:w="3135"/>
          </w:tcPr>
          <w:p>
            <w:r>
              <w:t>1 de 2 sin mantenimiento</w:t>
            </w:r>
          </w:p>
        </w:tc>
      </w:tr>
      <w:tr>
        <w:tc>
          <w:tcPr>
            <w:tcW w:type="dxa" w:w="3135"/>
          </w:tcPr>
          <w:p>
            <w:r>
              <w:t>Planta eléctrica con combustible</w:t>
            </w:r>
          </w:p>
        </w:tc>
        <w:tc>
          <w:tcPr>
            <w:tcW w:type="dxa" w:w="3135"/>
            <w:shd w:fill="d5f5e3"/>
          </w:tcPr>
          <w:p>
            <w:r>
              <w:t>SÍ</w:t>
            </w:r>
          </w:p>
        </w:tc>
        <w:tc>
          <w:tcPr>
            <w:tcW w:type="dxa" w:w="3135"/>
          </w:tcPr>
          <w:p>
            <w:r>
              <w:t>Tanque al 80%</w:t>
            </w:r>
          </w:p>
        </w:tc>
      </w:tr>
      <w:tr>
        <w:tc>
          <w:tcPr>
            <w:tcW w:type="dxa" w:w="3135"/>
          </w:tcPr>
          <w:p>
            <w:r>
              <w:t>Extintores vigentes y accesibles</w:t>
            </w:r>
          </w:p>
        </w:tc>
        <w:tc>
          <w:tcPr>
            <w:tcW w:type="dxa" w:w="3135"/>
            <w:shd w:fill="d5f5e3"/>
          </w:tcPr>
          <w:p>
            <w:r>
              <w:t>SÍ</w:t>
            </w:r>
          </w:p>
        </w:tc>
        <w:tc>
          <w:tcPr>
            <w:tcW w:type="dxa" w:w="3135"/>
          </w:tcPr>
          <w:p>
            <w:r>
              <w:t>Vencimiento: dic 2026</w:t>
            </w:r>
          </w:p>
        </w:tc>
      </w:tr>
      <w:tr>
        <w:tc>
          <w:tcPr>
            <w:tcW w:type="dxa" w:w="3135"/>
          </w:tcPr>
          <w:p>
            <w:r>
              <w:t>Cableado estructurado ordenado</w:t>
            </w:r>
          </w:p>
        </w:tc>
        <w:tc>
          <w:tcPr>
            <w:tcW w:type="dxa" w:w="3135"/>
            <w:shd w:fill="fdebd0"/>
          </w:tcPr>
          <w:p>
            <w:r>
              <w:t>PARCIAL</w:t>
            </w:r>
          </w:p>
        </w:tc>
        <w:tc>
          <w:tcPr>
            <w:tcW w:type="dxa" w:w="3135"/>
          </w:tcPr>
          <w:p>
            <w:r>
              <w:t>Algunos cables sin etiquetar</w:t>
            </w:r>
          </w:p>
        </w:tc>
      </w:tr>
      <w:tr>
        <w:tc>
          <w:tcPr>
            <w:tcW w:type="dxa" w:w="3135"/>
          </w:tcPr>
          <w:p>
            <w:r>
              <w:t>Racks con identificación visible</w:t>
            </w:r>
          </w:p>
        </w:tc>
        <w:tc>
          <w:tcPr>
            <w:tcW w:type="dxa" w:w="3135"/>
            <w:shd w:fill="d5f5e3"/>
          </w:tcPr>
          <w:p>
            <w:r>
              <w:t>SÍ</w:t>
            </w:r>
          </w:p>
        </w:tc>
        <w:tc>
          <w:tcPr>
            <w:tcW w:type="dxa" w:w="3135"/>
          </w:tcPr>
          <w:p>
            <w:r>
              <w:t>Etiquetado completo</w:t>
            </w:r>
          </w:p>
        </w:tc>
      </w:tr>
      <w:tr>
        <w:tc>
          <w:tcPr>
            <w:tcW w:type="dxa" w:w="3135"/>
          </w:tcPr>
          <w:p>
            <w:r>
              <w:t>Servidores con etiquetas de activo</w:t>
            </w:r>
          </w:p>
        </w:tc>
        <w:tc>
          <w:tcPr>
            <w:tcW w:type="dxa" w:w="3135"/>
            <w:shd w:fill="fdebd0"/>
          </w:tcPr>
          <w:p>
            <w:r>
              <w:t>PARCIAL</w:t>
            </w:r>
          </w:p>
        </w:tc>
        <w:tc>
          <w:tcPr>
            <w:tcW w:type="dxa" w:w="3135"/>
          </w:tcPr>
          <w:p>
            <w:r>
              <w:t>2 servidores HP sin etiqueta</w:t>
            </w:r>
          </w:p>
        </w:tc>
      </w:tr>
      <w:tr>
        <w:tc>
          <w:tcPr>
            <w:tcW w:type="dxa" w:w="3135"/>
          </w:tcPr>
          <w:p>
            <w:r>
              <w:t>Documentación de red disponible en sitio</w:t>
            </w:r>
          </w:p>
        </w:tc>
        <w:tc>
          <w:tcPr>
            <w:tcW w:type="dxa" w:w="3135"/>
            <w:shd w:fill="f5b7b1"/>
          </w:tcPr>
          <w:p>
            <w:r>
              <w:t>NO</w:t>
            </w:r>
          </w:p>
        </w:tc>
        <w:tc>
          <w:tcPr>
            <w:tcW w:type="dxa" w:w="3135"/>
          </w:tcPr>
          <w:p>
            <w:r>
              <w:t>Solo digital, no impresa</w:t>
            </w:r>
          </w:p>
        </w:tc>
      </w:tr>
      <w:tr>
        <w:tc>
          <w:tcPr>
            <w:tcW w:type="dxa" w:w="3135"/>
          </w:tcPr>
          <w:p>
            <w:r>
              <w:t>Bitácora de mantenimiento actualizada</w:t>
            </w:r>
          </w:p>
        </w:tc>
        <w:tc>
          <w:tcPr>
            <w:tcW w:type="dxa" w:w="3135"/>
            <w:shd w:fill="fdebd0"/>
          </w:tcPr>
          <w:p>
            <w:r>
              <w:t>PARCIAL</w:t>
            </w:r>
          </w:p>
        </w:tc>
        <w:tc>
          <w:tcPr>
            <w:tcW w:type="dxa" w:w="3135"/>
          </w:tcPr>
          <w:p>
            <w:r>
              <w:t>Último registro: oct 2025</w:t>
            </w:r>
          </w:p>
        </w:tc>
      </w:tr>
      <w:tr>
        <w:tc>
          <w:tcPr>
            <w:tcW w:type="dxa" w:w="3135"/>
          </w:tcPr>
          <w:p>
            <w:r>
              <w:t>Detectores de humo operativos</w:t>
            </w:r>
          </w:p>
        </w:tc>
        <w:tc>
          <w:tcPr>
            <w:tcW w:type="dxa" w:w="3135"/>
            <w:shd w:fill="d5f5e3"/>
          </w:tcPr>
          <w:p>
            <w:r>
              <w:t>SÍ</w:t>
            </w:r>
          </w:p>
        </w:tc>
        <w:tc>
          <w:tcPr>
            <w:tcW w:type="dxa" w:w="3135"/>
          </w:tcPr>
          <w:p>
            <w:r>
              <w:t>Prueba satisfactoria</w:t>
            </w:r>
          </w:p>
        </w:tc>
      </w:tr>
      <w:tr>
        <w:tc>
          <w:tcPr>
            <w:tcW w:type="dxa" w:w="3135"/>
          </w:tcPr>
          <w:p>
            <w:r>
              <w:t>Iluminación de emergencia funcional</w:t>
            </w:r>
          </w:p>
        </w:tc>
        <w:tc>
          <w:tcPr>
            <w:tcW w:type="dxa" w:w="3135"/>
            <w:shd w:fill="d5f5e3"/>
          </w:tcPr>
          <w:p>
            <w:r>
              <w:t>SÍ</w:t>
            </w:r>
          </w:p>
        </w:tc>
        <w:tc>
          <w:tcPr>
            <w:tcW w:type="dxa" w:w="3135"/>
          </w:tcPr>
          <w:p>
            <w:r>
              <w:t>Verificado</w:t>
            </w:r>
          </w:p>
        </w:tc>
      </w:tr>
      <w:tr>
        <w:tc>
          <w:tcPr>
            <w:tcW w:type="dxa" w:w="3135"/>
          </w:tcPr>
          <w:p>
            <w:r>
              <w:t>Piso falso en buen estado</w:t>
            </w:r>
          </w:p>
        </w:tc>
        <w:tc>
          <w:tcPr>
            <w:tcW w:type="dxa" w:w="3135"/>
            <w:shd w:fill="d5f5e3"/>
          </w:tcPr>
          <w:p>
            <w:r>
              <w:t>SÍ</w:t>
            </w:r>
          </w:p>
        </w:tc>
        <w:tc>
          <w:tcPr>
            <w:tcW w:type="dxa" w:w="3135"/>
          </w:tcPr>
          <w:p>
            <w:r>
              <w:t>Sin daños visibles</w:t>
            </w:r>
          </w:p>
        </w:tc>
      </w:tr>
    </w:tbl>
    <w:p/>
    <w:p>
      <w:pPr>
        <w:pStyle w:val="Heading2"/>
      </w:pPr>
      <w:r>
        <w:rPr>
          <w:color w:val="003366"/>
        </w:rPr>
        <w:t>5.4 Evidencias Recopiladas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5276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35"/>
            <w:shd w:fill="1a5276"/>
          </w:tcPr>
          <w:p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3135"/>
            <w:shd w:fill="1a5276"/>
          </w:tcPr>
          <w:p>
            <w:r>
              <w:rPr>
                <w:b/>
                <w:color w:val="FFFFFF"/>
              </w:rPr>
              <w:t>FUENTE</w:t>
            </w:r>
          </w:p>
        </w:tc>
      </w:tr>
      <w:tr>
        <w:tc>
          <w:tcPr>
            <w:tcW w:type="dxa" w:w="3135"/>
          </w:tcPr>
          <w:p>
            <w:r>
              <w:t>EV-001</w:t>
            </w:r>
          </w:p>
        </w:tc>
        <w:tc>
          <w:tcPr>
            <w:tcW w:type="dxa" w:w="3135"/>
          </w:tcPr>
          <w:p>
            <w:r>
              <w:t>Captura de versión de firmware Cisco IOS 15.2(4)</w:t>
            </w:r>
          </w:p>
        </w:tc>
        <w:tc>
          <w:tcPr>
            <w:tcW w:type="dxa" w:w="3135"/>
          </w:tcPr>
          <w:p>
            <w:r>
              <w:t>Switch Core</w:t>
            </w:r>
          </w:p>
        </w:tc>
      </w:tr>
      <w:tr>
        <w:tc>
          <w:tcPr>
            <w:tcW w:type="dxa" w:w="3135"/>
          </w:tcPr>
          <w:p>
            <w:r>
              <w:t>EV-002</w:t>
            </w:r>
          </w:p>
        </w:tc>
        <w:tc>
          <w:tcPr>
            <w:tcW w:type="dxa" w:w="3135"/>
          </w:tcPr>
          <w:p>
            <w:r>
              <w:t>Screenshot de licencia Nessus expirada</w:t>
            </w:r>
          </w:p>
        </w:tc>
        <w:tc>
          <w:tcPr>
            <w:tcW w:type="dxa" w:w="3135"/>
          </w:tcPr>
          <w:p>
            <w:r>
              <w:t>Consola Nessus</w:t>
            </w:r>
          </w:p>
        </w:tc>
      </w:tr>
      <w:tr>
        <w:tc>
          <w:tcPr>
            <w:tcW w:type="dxa" w:w="3135"/>
          </w:tcPr>
          <w:p>
            <w:r>
              <w:t>EV-003</w:t>
            </w:r>
          </w:p>
        </w:tc>
        <w:tc>
          <w:tcPr>
            <w:tcW w:type="dxa" w:w="3135"/>
          </w:tcPr>
          <w:p>
            <w:r>
              <w:t>Registro de último backup restore test (jun 2025)</w:t>
            </w:r>
          </w:p>
        </w:tc>
        <w:tc>
          <w:tcPr>
            <w:tcW w:type="dxa" w:w="3135"/>
          </w:tcPr>
          <w:p>
            <w:r>
              <w:t>Veeam B&amp;R</w:t>
            </w:r>
          </w:p>
        </w:tc>
      </w:tr>
      <w:tr>
        <w:tc>
          <w:tcPr>
            <w:tcW w:type="dxa" w:w="3135"/>
          </w:tcPr>
          <w:p>
            <w:r>
              <w:t>EV-004</w:t>
            </w:r>
          </w:p>
        </w:tc>
        <w:tc>
          <w:tcPr>
            <w:tcW w:type="dxa" w:w="3135"/>
          </w:tcPr>
          <w:p>
            <w:r>
              <w:t>Foto de UPS sin etiqueta de mantenimiento</w:t>
            </w:r>
          </w:p>
        </w:tc>
        <w:tc>
          <w:tcPr>
            <w:tcW w:type="dxa" w:w="3135"/>
          </w:tcPr>
          <w:p>
            <w:r>
              <w:t>Data Center</w:t>
            </w:r>
          </w:p>
        </w:tc>
      </w:tr>
      <w:tr>
        <w:tc>
          <w:tcPr>
            <w:tcW w:type="dxa" w:w="3135"/>
          </w:tcPr>
          <w:p>
            <w:r>
              <w:t>EV-005</w:t>
            </w:r>
          </w:p>
        </w:tc>
        <w:tc>
          <w:tcPr>
            <w:tcW w:type="dxa" w:w="3135"/>
          </w:tcPr>
          <w:p>
            <w:r>
              <w:t>Log de cambios sin aprobación formal (3 casos)</w:t>
            </w:r>
          </w:p>
        </w:tc>
        <w:tc>
          <w:tcPr>
            <w:tcW w:type="dxa" w:w="3135"/>
          </w:tcPr>
          <w:p>
            <w:r>
              <w:t>ServiceDesk</w:t>
            </w:r>
          </w:p>
        </w:tc>
      </w:tr>
      <w:tr>
        <w:tc>
          <w:tcPr>
            <w:tcW w:type="dxa" w:w="3135"/>
          </w:tcPr>
          <w:p>
            <w:r>
              <w:t>EV-006</w:t>
            </w:r>
          </w:p>
        </w:tc>
        <w:tc>
          <w:tcPr>
            <w:tcW w:type="dxa" w:w="3135"/>
          </w:tcPr>
          <w:p>
            <w:r>
              <w:t>Captura de servidores HP sin soporte</w:t>
            </w:r>
          </w:p>
        </w:tc>
        <w:tc>
          <w:tcPr>
            <w:tcW w:type="dxa" w:w="3135"/>
          </w:tcPr>
          <w:p>
            <w:r>
              <w:t>VMware vCenter</w:t>
            </w:r>
          </w:p>
        </w:tc>
      </w:tr>
      <w:tr>
        <w:tc>
          <w:tcPr>
            <w:tcW w:type="dxa" w:w="3135"/>
          </w:tcPr>
          <w:p>
            <w:r>
              <w:t>EV-007</w:t>
            </w:r>
          </w:p>
        </w:tc>
        <w:tc>
          <w:tcPr>
            <w:tcW w:type="dxa" w:w="3135"/>
          </w:tcPr>
          <w:p>
            <w:r>
              <w:t>Bitácora de mantenimiento incompleta</w:t>
            </w:r>
          </w:p>
        </w:tc>
        <w:tc>
          <w:tcPr>
            <w:tcW w:type="dxa" w:w="3135"/>
          </w:tcPr>
          <w:p>
            <w:r>
              <w:t>Data Center</w:t>
            </w:r>
          </w:p>
        </w:tc>
      </w:tr>
      <w:tr>
        <w:tc>
          <w:tcPr>
            <w:tcW w:type="dxa" w:w="3135"/>
          </w:tcPr>
          <w:p>
            <w:r>
              <w:t>EV-008</w:t>
            </w:r>
          </w:p>
        </w:tc>
        <w:tc>
          <w:tcPr>
            <w:tcW w:type="dxa" w:w="3135"/>
          </w:tcPr>
          <w:p>
            <w:r>
              <w:t>Reporte de vacante no cubierta (4 meses)</w:t>
            </w:r>
          </w:p>
        </w:tc>
        <w:tc>
          <w:tcPr>
            <w:tcW w:type="dxa" w:w="3135"/>
          </w:tcPr>
          <w:p>
            <w:r>
              <w:t>RRHH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FASE VI: ANÁLISIS DE RIESGOS Y PRUEBAS TÉCNICAS</w:t>
      </w:r>
    </w:p>
    <w:p>
      <w:pPr>
        <w:pStyle w:val="Heading2"/>
      </w:pPr>
      <w:r>
        <w:rPr>
          <w:color w:val="003366"/>
        </w:rPr>
        <w:t>6.1 Matriz de Riesgos Identificados</w:t>
      </w:r>
    </w:p>
    <w:p>
      <w:r>
        <w:rPr>
          <w:b/>
        </w:rPr>
        <w:t>Escala de Valoración:</w:t>
      </w:r>
      <w:r>
        <w:t xml:space="preserve"> Probabilidad (1-5) x Impacto (1-5) = Nivel de Riesgo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c0392b"/>
          </w:tcPr>
          <w:p>
            <w:r>
              <w:t>Crítico (20-25)</w:t>
            </w:r>
          </w:p>
        </w:tc>
        <w:tc>
          <w:tcPr>
            <w:tcW w:type="dxa" w:w="1881"/>
            <w:shd w:fill="e67e22"/>
          </w:tcPr>
          <w:p>
            <w:r>
              <w:t>Alto (12-19)</w:t>
            </w:r>
          </w:p>
        </w:tc>
        <w:tc>
          <w:tcPr>
            <w:tcW w:type="dxa" w:w="1881"/>
            <w:shd w:fill="f1c40f"/>
          </w:tcPr>
          <w:p>
            <w:r>
              <w:t>Medio (6-11)</w:t>
            </w:r>
          </w:p>
        </w:tc>
        <w:tc>
          <w:tcPr>
            <w:tcW w:type="dxa" w:w="1881"/>
            <w:shd w:fill="27ae60"/>
          </w:tcPr>
          <w:p>
            <w:r>
              <w:t>Bajo (1-5)</w:t>
            </w:r>
          </w:p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t>Acción inmediata</w:t>
            </w:r>
          </w:p>
        </w:tc>
        <w:tc>
          <w:tcPr>
            <w:tcW w:type="dxa" w:w="1881"/>
          </w:tcPr>
          <w:p>
            <w:r>
              <w:t>Acción prioritaria</w:t>
            </w:r>
          </w:p>
        </w:tc>
        <w:tc>
          <w:tcPr>
            <w:tcW w:type="dxa" w:w="1881"/>
          </w:tcPr>
          <w:p>
            <w:r>
              <w:t>Acción programada</w:t>
            </w:r>
          </w:p>
        </w:tc>
        <w:tc>
          <w:tcPr>
            <w:tcW w:type="dxa" w:w="1881"/>
          </w:tcPr>
          <w:p>
            <w:r>
              <w:t>Monitorear</w:t>
            </w:r>
          </w:p>
        </w:tc>
        <w:tc>
          <w:tcPr>
            <w:tcW w:type="dxa" w:w="1881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a5276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344"/>
            <w:shd w:fill="1a5276"/>
          </w:tcPr>
          <w:p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1344"/>
            <w:shd w:fill="1a5276"/>
          </w:tcPr>
          <w:p>
            <w:r>
              <w:rPr>
                <w:b/>
                <w:color w:val="FFFFFF"/>
                <w:sz w:val="18"/>
              </w:rPr>
              <w:t>ACTIVO</w:t>
            </w:r>
          </w:p>
        </w:tc>
        <w:tc>
          <w:tcPr>
            <w:tcW w:type="dxa" w:w="1344"/>
            <w:shd w:fill="1a5276"/>
          </w:tcPr>
          <w:p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type="dxa" w:w="1344"/>
            <w:shd w:fill="1a5276"/>
          </w:tcPr>
          <w:p>
            <w:r>
              <w:rPr>
                <w:b/>
                <w:color w:val="FFFFFF"/>
                <w:sz w:val="18"/>
              </w:rPr>
              <w:t>IMP.</w:t>
            </w:r>
          </w:p>
        </w:tc>
        <w:tc>
          <w:tcPr>
            <w:tcW w:type="dxa" w:w="1344"/>
            <w:shd w:fill="1a5276"/>
          </w:tcPr>
          <w:p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1344"/>
            <w:shd w:fill="1a5276"/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R-01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Pérdida de datos por falla en restauración de respaldos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Backups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344"/>
            <w:shd w:fill="c0392b"/>
          </w:tcPr>
          <w:p>
            <w:r>
              <w:rPr>
                <w:sz w:val="18"/>
              </w:rPr>
              <w:t>Crítico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R-02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Intrusión no detectada por herramienta de escaneo inactiva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Seguridad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344"/>
            <w:shd w:fill="e67e22"/>
          </w:tcPr>
          <w:p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R-03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Indisponibilidad por firmware vulnerable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Equipos Red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344"/>
            <w:shd w:fill="e67e22"/>
          </w:tcPr>
          <w:p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R-04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Falla de energía por UPS sin mantenimiento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Data Center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344"/>
            <w:shd w:fill="e67e22"/>
          </w:tcPr>
          <w:p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R-05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Pérdida de continuidad por servidores obsoletos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Servidores HP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44"/>
            <w:shd w:fill="e67e22"/>
          </w:tcPr>
          <w:p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R-06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Cambios no autorizados sin trazabilidad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Configuraciones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44"/>
            <w:shd w:fill="e67e22"/>
          </w:tcPr>
          <w:p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R-07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Sobrecarga operativa por vacante no cubierta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Personal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44"/>
            <w:shd w:fill="e67e22"/>
          </w:tcPr>
          <w:p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R-08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Documentación desactualizada afecta respuesta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Procedimientos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44"/>
            <w:shd w:fill="f1c40f"/>
          </w:tcPr>
          <w:p>
            <w:r>
              <w:rPr>
                <w:sz w:val="18"/>
              </w:rPr>
              <w:t>Medio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FASE VII: ANÁLISIS Y EVALUACIÓN</w:t>
      </w:r>
    </w:p>
    <w:p>
      <w:pPr>
        <w:pStyle w:val="Heading2"/>
      </w:pPr>
      <w:r>
        <w:rPr>
          <w:color w:val="003366"/>
        </w:rPr>
        <w:t>7.1 Evaluación de Controles por Área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5276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2351"/>
            <w:shd w:fill="1a5276"/>
          </w:tcPr>
          <w:p>
            <w:r>
              <w:rPr>
                <w:b/>
                <w:color w:val="FFFFFF"/>
              </w:rPr>
              <w:t>CONTROLES ESPERADOS</w:t>
            </w:r>
          </w:p>
        </w:tc>
        <w:tc>
          <w:tcPr>
            <w:tcW w:type="dxa" w:w="2351"/>
            <w:shd w:fill="1a5276"/>
          </w:tcPr>
          <w:p>
            <w:r>
              <w:rPr>
                <w:b/>
                <w:color w:val="FFFFFF"/>
              </w:rPr>
              <w:t>CONTROLES EFECTIVOS</w:t>
            </w:r>
          </w:p>
        </w:tc>
        <w:tc>
          <w:tcPr>
            <w:tcW w:type="dxa" w:w="2351"/>
            <w:shd w:fill="1a5276"/>
          </w:tcPr>
          <w:p>
            <w:r>
              <w:rPr>
                <w:b/>
                <w:color w:val="FFFFFF"/>
              </w:rPr>
              <w:t>EVALUACIÓN</w:t>
            </w:r>
          </w:p>
        </w:tc>
      </w:tr>
      <w:tr>
        <w:tc>
          <w:tcPr>
            <w:tcW w:type="dxa" w:w="2351"/>
          </w:tcPr>
          <w:p>
            <w:r>
              <w:t>Seguridad de la Información</w:t>
            </w:r>
          </w:p>
        </w:tc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  <w:shd w:fill="f5b7b1"/>
          </w:tcPr>
          <w:p>
            <w:r>
              <w:t>DEFICIENTE</w:t>
            </w:r>
          </w:p>
        </w:tc>
      </w:tr>
      <w:tr>
        <w:tc>
          <w:tcPr>
            <w:tcW w:type="dxa" w:w="2351"/>
          </w:tcPr>
          <w:p>
            <w:r>
              <w:t>Infraestructura Tecnológica</w:t>
            </w:r>
          </w:p>
        </w:tc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  <w:shd w:fill="f5b7b1"/>
          </w:tcPr>
          <w:p>
            <w:r>
              <w:t>DEFICIENTE</w:t>
            </w:r>
          </w:p>
        </w:tc>
      </w:tr>
      <w:tr>
        <w:tc>
          <w:tcPr>
            <w:tcW w:type="dxa" w:w="2351"/>
          </w:tcPr>
          <w:p>
            <w:r>
              <w:t>Controles Internos</w:t>
            </w:r>
          </w:p>
        </w:tc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  <w:shd w:fill="f5b7b1"/>
          </w:tcPr>
          <w:p>
            <w:r>
              <w:t>DEFICIENTE</w:t>
            </w:r>
          </w:p>
        </w:tc>
      </w:tr>
      <w:tr>
        <w:tc>
          <w:tcPr>
            <w:tcW w:type="dxa" w:w="2351"/>
          </w:tcPr>
          <w:p>
            <w:r>
              <w:t>Cumplimiento Normativo</w:t>
            </w:r>
          </w:p>
        </w:tc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  <w:shd w:fill="fdebd0"/>
          </w:tcPr>
          <w:p>
            <w:r>
              <w:t>PARCIAL</w:t>
            </w:r>
          </w:p>
        </w:tc>
      </w:tr>
      <w:tr>
        <w:tc>
          <w:tcPr>
            <w:tcW w:type="dxa" w:w="2351"/>
          </w:tcPr>
          <w:p>
            <w:r>
              <w:t>Eficiencia Operativa</w:t>
            </w:r>
          </w:p>
        </w:tc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  <w:shd w:fill="fdebd0"/>
          </w:tcPr>
          <w:p>
            <w:r>
              <w:t>PARCIAL</w:t>
            </w:r>
          </w:p>
        </w:tc>
      </w:tr>
    </w:tbl>
    <w:p/>
    <w:p>
      <w:pPr>
        <w:pStyle w:val="Heading2"/>
      </w:pPr>
      <w:r>
        <w:rPr>
          <w:color w:val="003366"/>
        </w:rPr>
        <w:t>7.2 Consolidación de Hallazgos</w:t>
      </w:r>
    </w:p>
    <w:p>
      <w:r>
        <w:rPr>
          <w:b/>
        </w:rPr>
        <w:t>H-01 [Crítico]: No se realizan pruebas de restauración de respaldos</w:t>
      </w:r>
    </w:p>
    <w:p>
      <w:pPr>
        <w:jc w:val="both"/>
      </w:pPr>
      <w:r>
        <w:t>Las pruebas de restore no se ejecutan desde junio 2025 (8 meses), incumpliendo la política interna que establece pruebas mensuales. Esto compromete la capacidad de recuperación ante desastres.</w:t>
      </w:r>
    </w:p>
    <w:p>
      <w:r>
        <w:rPr>
          <w:b/>
        </w:rPr>
        <w:t>H-02 [Alto]: Herramienta de escaneo de vulnerabilidades inactiva</w:t>
      </w:r>
    </w:p>
    <w:p>
      <w:pPr>
        <w:jc w:val="both"/>
      </w:pPr>
      <w:r>
        <w:t>La licencia de Nessus Professional expiró hace 3 meses y no ha sido renovada, dejando a la organización sin capacidad de identificar vulnerabilidades de forma proactiva.</w:t>
      </w:r>
    </w:p>
    <w:p>
      <w:r>
        <w:rPr>
          <w:b/>
        </w:rPr>
        <w:t>H-03 [Alto]: Firmware de equipos de red desactualizado</w:t>
      </w:r>
    </w:p>
    <w:p>
      <w:pPr>
        <w:jc w:val="both"/>
      </w:pPr>
      <w:r>
        <w:t>Los equipos Cisco operan con firmware versión 15.2(4) de hace más de 2 años, con vulnerabilidades conocidas (CVE) sin parchar.</w:t>
      </w:r>
    </w:p>
    <w:p>
      <w:r>
        <w:rPr>
          <w:b/>
        </w:rPr>
        <w:t>H-04 [Alto]: UPS sin mantenimiento preventivo</w:t>
      </w:r>
    </w:p>
    <w:p>
      <w:pPr>
        <w:jc w:val="both"/>
      </w:pPr>
      <w:r>
        <w:t>Una de las dos unidades UPS no ha recibido mantenimiento en 18 meses, comprometiendo la redundancia eléctrica del Data Center.</w:t>
      </w:r>
    </w:p>
    <w:p>
      <w:r>
        <w:rPr>
          <w:b/>
        </w:rPr>
        <w:t>H-05 [Alto]: Gestión de cambios informal</w:t>
      </w:r>
    </w:p>
    <w:p>
      <w:pPr>
        <w:jc w:val="both"/>
      </w:pPr>
      <w:r>
        <w:t>Se evidenciaron 3 cambios en la semana de muestreo realizados sin aprobación formal ni documentación previa en el sistema ServiceDesk.</w:t>
      </w:r>
    </w:p>
    <w:p>
      <w:r>
        <w:rPr>
          <w:b/>
        </w:rPr>
        <w:t>H-06 [Alto]: Servidores obsoletos en producción</w:t>
      </w:r>
    </w:p>
    <w:p>
      <w:pPr>
        <w:jc w:val="both"/>
      </w:pPr>
      <w:r>
        <w:t>2 servidores HP ProLiant DL380 operan sin soporte del fabricante, representando riesgo de falla sin posibilidad de soporte técnico.</w:t>
      </w:r>
    </w:p>
    <w:p>
      <w:r>
        <w:br w:type="page"/>
      </w:r>
    </w:p>
    <w:p>
      <w:pPr>
        <w:pStyle w:val="Heading1"/>
      </w:pPr>
      <w:r>
        <w:rPr>
          <w:color w:val="003366"/>
        </w:rPr>
        <w:t>FASE VIII: INFORME DE HALLAZGOS Y RECOMENDACIONES</w:t>
      </w:r>
    </w:p>
    <w:p>
      <w:pPr>
        <w:pStyle w:val="Heading2"/>
      </w:pPr>
      <w:r>
        <w:rPr>
          <w:color w:val="003366"/>
        </w:rPr>
        <w:t>8.1 Tabla de Hallazgos y Recomendaciones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5276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shd w:fill="1a5276"/>
          </w:tcPr>
          <w:p>
            <w:r>
              <w:rPr>
                <w:b/>
                <w:color w:val="FFFFFF"/>
                <w:sz w:val="18"/>
              </w:rPr>
              <w:t>HALLAZGO</w:t>
            </w:r>
          </w:p>
        </w:tc>
        <w:tc>
          <w:tcPr>
            <w:tcW w:type="dxa" w:w="1881"/>
            <w:shd w:fill="1a5276"/>
          </w:tcPr>
          <w:p>
            <w:r>
              <w:rPr>
                <w:b/>
                <w:color w:val="FFFFFF"/>
                <w:sz w:val="18"/>
              </w:rPr>
              <w:t>RECOMENDACIÓN</w:t>
            </w:r>
          </w:p>
        </w:tc>
        <w:tc>
          <w:tcPr>
            <w:tcW w:type="dxa" w:w="1881"/>
            <w:shd w:fill="1a5276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881"/>
            <w:shd w:fill="1a5276"/>
          </w:tcPr>
          <w:p>
            <w:r>
              <w:rPr>
                <w:b/>
                <w:color w:val="FFFFFF"/>
                <w:sz w:val="18"/>
              </w:rPr>
              <w:t>PLAZO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H-01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Pruebas de respaldo no realizadas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Implementar pruebas de restauración mensuales con documentación formal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Coord. Data Center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Inmediato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H-02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Licencia Nessus vencida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Renovar licencia de Nessus o evaluar alternativa open-source (OpenVAS)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Coord. Seguridad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 días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H-03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Firmware desactualizado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Elaborar plan de actualización de firmware con ventanas de mantenimiento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Coord. Admin. Red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30 días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H-04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UPS sin mantenimiento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Programar mantenimiento preventivo inmediato de ambas unidades UPS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Coord. Data Center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Inmediato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H-05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Gestión de cambios informal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Reforzar cumplimiento del procedimiento de gestión de cambios para TODOS los cambios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Gerente Infraestructura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Inmediato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H-06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Servidores obsoletos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Elaborar plan de migración/reemplazo de servidores HP fuera de soporte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Coord. Data Center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60 días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FASE IX: CIERRE Y SEGUIMIENTO</w:t>
      </w:r>
    </w:p>
    <w:p>
      <w:pPr>
        <w:pStyle w:val="Heading2"/>
      </w:pPr>
      <w:r>
        <w:rPr>
          <w:color w:val="003366"/>
        </w:rPr>
        <w:t>9.1 Carta de Introducción del Informe Final</w:t>
      </w:r>
    </w:p>
    <w:p>
      <w:pPr>
        <w:jc w:val="center"/>
      </w:pPr>
      <w:r>
        <w:rPr>
          <w:b/>
        </w:rPr>
        <w:t>(DOCUMENTO DE UNA PÁGINA - PARA LA GERENCIA GENERAL)</w:t>
      </w:r>
    </w:p>
    <w:p/>
    <w:p>
      <w:pPr>
        <w:jc w:val="right"/>
      </w:pPr>
      <w:r>
        <w:t>Caracas, 07 de febrero de 2026</w:t>
      </w:r>
    </w:p>
    <w:p/>
    <w:p>
      <w:r>
        <w:t>Señores</w:t>
        <w:br/>
      </w:r>
      <w:r>
        <w:rPr>
          <w:b/>
        </w:rPr>
        <w:t>TELENET SOLUTIONS C.A.</w:t>
        <w:br/>
      </w:r>
      <w:r>
        <w:t>Gerencia General</w:t>
        <w:br/>
      </w:r>
      <w:r>
        <w:t>Presente.-</w:t>
      </w:r>
    </w:p>
    <w:p/>
    <w:p>
      <w:pPr>
        <w:jc w:val="center"/>
      </w:pPr>
      <w:r>
        <w:rPr>
          <w:b/>
        </w:rPr>
        <w:t>REF: INFORME DE AUDITORÍA INFORMÁTICA - ÁREA DE INFRAESTRUCTURA DE RED</w:t>
      </w:r>
    </w:p>
    <w:p/>
    <w:p>
      <w:pPr>
        <w:jc w:val="both"/>
      </w:pPr>
      <w:r>
        <w:t>Nos dirigimos a ustedes con el objeto de presentar los resultados de la auditoría informática realizada al Departamento de Infraestructura de Red y Comunicaciones de la sede principal de Caracas, ejecutada del 03 al 07 de febrero de 2026.</w:t>
      </w:r>
    </w:p>
    <w:p>
      <w:pPr>
        <w:jc w:val="both"/>
      </w:pPr>
      <w:r>
        <w:rPr>
          <w:b/>
        </w:rPr>
        <w:t xml:space="preserve">Alcance: </w:t>
      </w:r>
      <w:r>
        <w:t>Se evaluaron los controles de seguridad de la información, infraestructura tecnológica, controles internos, cumplimiento normativo y eficiencia operativa, utilizando como muestra la semana del 06 al 10 de enero de 2026.</w:t>
      </w:r>
    </w:p>
    <w:p>
      <w:pPr>
        <w:jc w:val="both"/>
      </w:pPr>
      <w:r>
        <w:rPr>
          <w:b/>
        </w:rPr>
        <w:t xml:space="preserve">Conclusión General: </w:t>
      </w:r>
      <w:r>
        <w:t xml:space="preserve">El área de Infraestructura de Red presenta </w:t>
      </w:r>
      <w:r>
        <w:rPr>
          <w:b/>
        </w:rPr>
        <w:t>deficiencias significativas</w:t>
      </w:r>
      <w:r>
        <w:t xml:space="preserve"> en los controles evaluados, con 3 de 5 áreas calificadas como DEFICIENTES y 2 como PARCIALES. Se identificó que 2 de 4 recomendaciones de la auditoría anterior (2024) no fueron implementadas.</w:t>
      </w:r>
    </w:p>
    <w:p>
      <w:r>
        <w:rPr>
          <w:b/>
        </w:rPr>
        <w:t>Principales Debilidades Identificadas (en orden de criticidad):</w:t>
      </w:r>
    </w:p>
    <w:p>
      <w:pPr>
        <w:ind w:left="283"/>
      </w:pPr>
      <w:r>
        <w:t>• (CRÍTICO) Ausencia de pruebas de restauración de respaldos - 8 meses sin verificar capacidad de recuperación</w:t>
      </w:r>
    </w:p>
    <w:p>
      <w:pPr>
        <w:ind w:left="283"/>
      </w:pPr>
      <w:r>
        <w:t>• (ALTO) Herramienta de escaneo de vulnerabilidades inactiva por licencia vencida</w:t>
      </w:r>
    </w:p>
    <w:p>
      <w:pPr>
        <w:ind w:left="283"/>
      </w:pPr>
      <w:r>
        <w:t>• (ALTO) Firmware de equipos de red con más de 2 años sin actualizar</w:t>
      </w:r>
    </w:p>
    <w:p>
      <w:pPr>
        <w:ind w:left="283"/>
      </w:pPr>
      <w:r>
        <w:t>• (ALTO) UPS sin mantenimiento preventivo comprometiendo redundancia eléctrica</w:t>
      </w:r>
    </w:p>
    <w:p>
      <w:pPr>
        <w:ind w:left="283"/>
      </w:pPr>
      <w:r>
        <w:t>• (ALTO) Gestión de cambios informal con modificaciones sin aprobación documentada</w:t>
      </w:r>
    </w:p>
    <w:p>
      <w:pPr>
        <w:ind w:left="283"/>
      </w:pPr>
      <w:r>
        <w:t>• (ALTO) Servidores en producción sin soporte del fabricante</w:t>
      </w:r>
    </w:p>
    <w:p>
      <w:pPr>
        <w:jc w:val="both"/>
      </w:pPr>
      <w:r>
        <w:br/>
        <w:t>El informe detallado con las recomendaciones específicas, responsables y plazos se adjunta al presente documento para su revisión y aprobación del plan de acción correctiva.</w:t>
      </w:r>
    </w:p>
    <w:p/>
    <w:p>
      <w:r>
        <w:t>Atentamente,</w:t>
      </w:r>
    </w:p>
    <w:p/>
    <w:p>
      <w:pPr>
        <w:jc w:val="center"/>
      </w:pPr>
      <w:r>
        <w:t>_________________________</w:t>
        <w:br/>
      </w:r>
      <w:r>
        <w:rPr>
          <w:b/>
        </w:rPr>
        <w:t>Equipo Auditor</w:t>
        <w:br/>
      </w:r>
      <w:r>
        <w:t>Víctor Ysea (Líder) | María Yoris | Fiorella David | Juan Marcano</w:t>
      </w:r>
    </w:p>
    <w:p>
      <w:r>
        <w:br w:type="page"/>
      </w:r>
    </w:p>
    <w:p>
      <w:pPr>
        <w:pStyle w:val="Heading2"/>
      </w:pPr>
      <w:r>
        <w:rPr>
          <w:color w:val="003366"/>
        </w:rPr>
        <w:t>9.2 Plan de Acción Correctiva Propuesto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5276"/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1881"/>
            <w:shd w:fill="1a5276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881"/>
            <w:shd w:fill="1a5276"/>
          </w:tcPr>
          <w:p>
            <w:r>
              <w:rPr>
                <w:b/>
                <w:color w:val="FFFFFF"/>
                <w:sz w:val="18"/>
              </w:rPr>
              <w:t>PLAZO</w:t>
            </w:r>
          </w:p>
        </w:tc>
        <w:tc>
          <w:tcPr>
            <w:tcW w:type="dxa" w:w="1881"/>
            <w:shd w:fill="1a5276"/>
          </w:tcPr>
          <w:p>
            <w:r>
              <w:rPr>
                <w:b/>
                <w:color w:val="FFFFFF"/>
                <w:sz w:val="18"/>
              </w:rPr>
              <w:t>RECURSOS</w:t>
            </w:r>
          </w:p>
        </w:tc>
        <w:tc>
          <w:tcPr>
            <w:tcW w:type="dxa" w:w="1881"/>
            <w:shd w:fill="1a5276"/>
          </w:tcPr>
          <w:p>
            <w:r>
              <w:rPr>
                <w:b/>
                <w:color w:val="FFFFFF"/>
                <w:sz w:val="18"/>
              </w:rPr>
              <w:t>INDICADOR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Realizar prueba de restauración de respaldos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Coord. Data Center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 semana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Personal interno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Prueba exitosa documentada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Renovar/reemplazar herramienta de escaneo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Coord. Seguridad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 días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$200-500 USD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Licencia activa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Actualizar firmware de equipos críticos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Coord. Admin. Red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30 días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Ventana de mant.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Versión actualizada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Ejecutar mantenimiento de UPS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Coord. Data Center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 semana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Proveedor externo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Reporte de mant.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Capacitar en gestión de cambios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Gerente Infraestructura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 días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 horas/persona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100% personal capacitado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Plan de migración de servidores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Coord. Data Center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60 días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Presupuesto 2026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Plan aprobado</w:t>
            </w:r>
          </w:p>
        </w:tc>
      </w:tr>
    </w:tbl>
    <w:p/>
    <w:p>
      <w:pPr>
        <w:pStyle w:val="Heading2"/>
      </w:pPr>
      <w:r>
        <w:rPr>
          <w:color w:val="003366"/>
        </w:rPr>
        <w:t>9.3 Acta de Cierre de Auditoría</w:t>
      </w:r>
    </w:p>
    <w:p>
      <w:pPr>
        <w:jc w:val="both"/>
      </w:pPr>
      <w:r>
        <w:t>En la ciudad de Caracas, a los siete (07) días del mes de febrero de 2026, se reunieron en las instalaciones de TeleNET Solutions C.A.:</w:t>
      </w:r>
    </w:p>
    <w:p>
      <w:r>
        <w:rPr>
          <w:b/>
        </w:rPr>
        <w:t xml:space="preserve">Por el Equipo Auditor: </w:t>
      </w:r>
      <w:r>
        <w:t>Víctor Ysea (Líder), María Yoris, Fiorella David, Juan Marcano</w:t>
      </w:r>
    </w:p>
    <w:p>
      <w:r>
        <w:rPr>
          <w:b/>
        </w:rPr>
        <w:t xml:space="preserve">Por la Empresa: </w:t>
      </w:r>
      <w:r>
        <w:t>Carlos Mendoza (Gerente de Infraestructura)</w:t>
      </w:r>
    </w:p>
    <w:p>
      <w:pPr>
        <w:jc w:val="both"/>
      </w:pPr>
      <w:r>
        <w:br/>
        <w:t>Con el objeto de formalizar el cierre de la auditoría informática realizada al área de Infraestructura de Red y Comunicaciones, habiéndose:</w:t>
      </w:r>
    </w:p>
    <w:p>
      <w:pPr>
        <w:pStyle w:val="ListBullet"/>
      </w:pPr>
      <w:r>
        <w:t>Presentado los hallazgos identificados durante el trabajo de campo</w:t>
      </w:r>
    </w:p>
    <w:p>
      <w:pPr>
        <w:pStyle w:val="ListBullet"/>
      </w:pPr>
      <w:r>
        <w:t>Discutido las recomendaciones propuestas con el personal responsable</w:t>
      </w:r>
    </w:p>
    <w:p>
      <w:pPr>
        <w:pStyle w:val="ListBullet"/>
      </w:pPr>
      <w:r>
        <w:t>Acordado los plazos para la implementación de acciones correctivas</w:t>
      </w:r>
    </w:p>
    <w:p>
      <w:pPr>
        <w:pStyle w:val="ListBullet"/>
      </w:pPr>
      <w:r>
        <w:t>Entregado el informe final de auditoría</w:t>
      </w:r>
    </w:p>
    <w:p>
      <w:pPr>
        <w:jc w:val="both"/>
      </w:pPr>
      <w:r>
        <w:br/>
        <w:t>Se establece que el seguimiento a la implementación de las recomendaciones se realizará en un plazo de 90 días a partir de la fecha de este documento.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Por el Equipo Auditor:</w:t>
              <w:br/>
              <w:br/>
              <w:br/>
              <w:t>_____________________</w:t>
              <w:br/>
              <w:t>Víctor Ysea</w:t>
              <w:br/>
              <w:t>Líder de Auditoría</w:t>
            </w:r>
          </w:p>
        </w:tc>
        <w:tc>
          <w:tcPr>
            <w:tcW w:type="dxa" w:w="4703"/>
          </w:tcPr>
          <w:p>
            <w:r>
              <w:t>Por TeleNET Solutions C.A.:</w:t>
              <w:br/>
              <w:br/>
              <w:br/>
              <w:t>_____________________</w:t>
              <w:br/>
              <w:t>Carlos Mendoza</w:t>
              <w:br/>
              <w:t>Gerente de Infraestructura</w:t>
            </w:r>
          </w:p>
        </w:tc>
      </w:tr>
      <w:tr>
        <w:tc>
          <w:tcPr>
            <w:tcW w:type="dxa" w:w="4703"/>
          </w:tcPr>
          <w:p>
            <w:r>
              <w:t>Fecha: 07/02/2026</w:t>
            </w:r>
          </w:p>
        </w:tc>
        <w:tc>
          <w:tcPr>
            <w:tcW w:type="dxa" w:w="4703"/>
          </w:tcPr>
          <w:p>
            <w:r>
              <w:t>Fecha: 07/02/2026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