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B435D" w14:textId="4681D695" w:rsidR="00901188" w:rsidRPr="008D6F63" w:rsidRDefault="00721AB5">
      <w:pPr>
        <w:rPr>
          <w:rFonts w:ascii="Arial" w:hAnsi="Arial" w:cs="Arial"/>
          <w:b/>
          <w:bCs/>
          <w:color w:val="000000" w:themeColor="text1"/>
          <w:sz w:val="24"/>
          <w:szCs w:val="24"/>
        </w:rPr>
      </w:pPr>
      <w:r w:rsidRPr="008D6F63">
        <w:rPr>
          <w:rFonts w:ascii="Arial" w:hAnsi="Arial" w:cs="Arial"/>
          <w:b/>
          <w:bCs/>
          <w:color w:val="000000" w:themeColor="text1"/>
          <w:sz w:val="24"/>
          <w:szCs w:val="24"/>
        </w:rPr>
        <w:t>Proyecto de ivenny</w:t>
      </w:r>
    </w:p>
    <w:p w14:paraId="7E11E765" w14:textId="2C5DAF57" w:rsidR="00721AB5" w:rsidRPr="008D6F63" w:rsidRDefault="00721AB5" w:rsidP="00721AB5">
      <w:pPr>
        <w:pStyle w:val="Ttulo1"/>
        <w:rPr>
          <w:rFonts w:ascii="Arial" w:hAnsi="Arial" w:cs="Arial"/>
          <w:color w:val="000000" w:themeColor="text1"/>
          <w:kern w:val="36"/>
        </w:rPr>
      </w:pPr>
      <w:r w:rsidRPr="008D6F63">
        <w:rPr>
          <w:rFonts w:ascii="Arial" w:hAnsi="Arial" w:cs="Arial"/>
          <w:color w:val="000000" w:themeColor="text1"/>
          <w:kern w:val="36"/>
        </w:rPr>
        <w:t xml:space="preserve">Desarrollo de un Nuevo Algoritmo Bajo el Estándar de una Plataforma en TV </w:t>
      </w:r>
      <w:proofErr w:type="spellStart"/>
      <w:r w:rsidRPr="008D6F63">
        <w:rPr>
          <w:rFonts w:ascii="Arial" w:hAnsi="Arial" w:cs="Arial"/>
          <w:color w:val="000000" w:themeColor="text1"/>
          <w:kern w:val="36"/>
        </w:rPr>
        <w:t>Streaming</w:t>
      </w:r>
      <w:proofErr w:type="spellEnd"/>
    </w:p>
    <w:p w14:paraId="78AD1933" w14:textId="185A8B3F" w:rsidR="00721AB5" w:rsidRDefault="00721AB5">
      <w:pPr>
        <w:rPr>
          <w:rFonts w:ascii="Arial" w:hAnsi="Arial" w:cs="Arial"/>
          <w:b/>
          <w:bCs/>
          <w:color w:val="000000" w:themeColor="text1"/>
          <w:sz w:val="24"/>
          <w:szCs w:val="24"/>
        </w:rPr>
      </w:pPr>
      <w:r w:rsidRPr="008D6F63">
        <w:rPr>
          <w:rFonts w:ascii="Arial" w:hAnsi="Arial" w:cs="Arial"/>
          <w:b/>
          <w:bCs/>
          <w:color w:val="000000" w:themeColor="text1"/>
          <w:sz w:val="24"/>
          <w:szCs w:val="24"/>
        </w:rPr>
        <w:t>FODA</w:t>
      </w:r>
    </w:p>
    <w:p w14:paraId="3ACDAF4C" w14:textId="77777777" w:rsidR="00A3143D" w:rsidRPr="00A3143D" w:rsidRDefault="00A3143D" w:rsidP="00A3143D">
      <w:pPr>
        <w:spacing w:after="0" w:line="240" w:lineRule="auto"/>
        <w:rPr>
          <w:rFonts w:ascii="Arial" w:eastAsia="Times New Roman" w:hAnsi="Arial" w:cs="Arial"/>
          <w:sz w:val="24"/>
          <w:szCs w:val="24"/>
          <w:lang w:val="en-US"/>
        </w:rPr>
      </w:pPr>
      <w:r w:rsidRPr="00A3143D">
        <w:rPr>
          <w:rFonts w:ascii="Arial" w:eastAsia="Times New Roman" w:hAnsi="Arial" w:cs="Arial"/>
          <w:b/>
          <w:bCs/>
          <w:sz w:val="24"/>
          <w:szCs w:val="24"/>
        </w:rPr>
        <w:t>Fortalezas</w:t>
      </w:r>
    </w:p>
    <w:p w14:paraId="7FCAD9E3" w14:textId="77777777" w:rsidR="00A3143D" w:rsidRPr="00A3143D" w:rsidRDefault="00A3143D" w:rsidP="00A3143D">
      <w:pPr>
        <w:numPr>
          <w:ilvl w:val="0"/>
          <w:numId w:val="5"/>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Alineación con Estándares:</w:t>
      </w:r>
      <w:r w:rsidRPr="00A3143D">
        <w:rPr>
          <w:rFonts w:ascii="Arial" w:eastAsia="Times New Roman" w:hAnsi="Arial" w:cs="Arial"/>
          <w:sz w:val="24"/>
          <w:szCs w:val="24"/>
        </w:rPr>
        <w:t xml:space="preserve"> El desarrollo sigue los estándares internacionales de la industria como </w:t>
      </w:r>
      <w:r w:rsidRPr="00A3143D">
        <w:rPr>
          <w:rFonts w:ascii="Arial" w:eastAsia="Times New Roman" w:hAnsi="Arial" w:cs="Arial"/>
          <w:b/>
          <w:bCs/>
          <w:sz w:val="24"/>
          <w:szCs w:val="24"/>
        </w:rPr>
        <w:t>MPEG-DASH</w:t>
      </w:r>
      <w:r w:rsidRPr="00A3143D">
        <w:rPr>
          <w:rFonts w:ascii="Arial" w:eastAsia="Times New Roman" w:hAnsi="Arial" w:cs="Arial"/>
          <w:sz w:val="24"/>
          <w:szCs w:val="24"/>
        </w:rPr>
        <w:t xml:space="preserve"> y </w:t>
      </w:r>
      <w:r w:rsidRPr="00A3143D">
        <w:rPr>
          <w:rFonts w:ascii="Arial" w:eastAsia="Times New Roman" w:hAnsi="Arial" w:cs="Arial"/>
          <w:b/>
          <w:bCs/>
          <w:sz w:val="24"/>
          <w:szCs w:val="24"/>
        </w:rPr>
        <w:t>HLS</w:t>
      </w:r>
      <w:r w:rsidRPr="00A3143D">
        <w:rPr>
          <w:rFonts w:ascii="Arial" w:eastAsia="Times New Roman" w:hAnsi="Arial" w:cs="Arial"/>
          <w:sz w:val="24"/>
          <w:szCs w:val="24"/>
        </w:rPr>
        <w:t xml:space="preserve">, además de lineamientos de plataformas principales como Android TV, </w:t>
      </w:r>
      <w:proofErr w:type="spellStart"/>
      <w:r w:rsidRPr="00A3143D">
        <w:rPr>
          <w:rFonts w:ascii="Arial" w:eastAsia="Times New Roman" w:hAnsi="Arial" w:cs="Arial"/>
          <w:sz w:val="24"/>
          <w:szCs w:val="24"/>
        </w:rPr>
        <w:t>Fire</w:t>
      </w:r>
      <w:proofErr w:type="spellEnd"/>
      <w:r w:rsidRPr="00A3143D">
        <w:rPr>
          <w:rFonts w:ascii="Arial" w:eastAsia="Times New Roman" w:hAnsi="Arial" w:cs="Arial"/>
          <w:sz w:val="24"/>
          <w:szCs w:val="24"/>
        </w:rPr>
        <w:t xml:space="preserve"> TV y </w:t>
      </w:r>
      <w:proofErr w:type="spellStart"/>
      <w:r w:rsidRPr="00A3143D">
        <w:rPr>
          <w:rFonts w:ascii="Arial" w:eastAsia="Times New Roman" w:hAnsi="Arial" w:cs="Arial"/>
          <w:sz w:val="24"/>
          <w:szCs w:val="24"/>
        </w:rPr>
        <w:t>Tizen</w:t>
      </w:r>
      <w:proofErr w:type="spellEnd"/>
      <w:r w:rsidRPr="00A3143D">
        <w:rPr>
          <w:rFonts w:ascii="Arial" w:eastAsia="Times New Roman" w:hAnsi="Arial" w:cs="Arial"/>
          <w:sz w:val="24"/>
          <w:szCs w:val="24"/>
        </w:rPr>
        <w:t>.</w:t>
      </w:r>
    </w:p>
    <w:p w14:paraId="2415CD28" w14:textId="77777777" w:rsidR="00A3143D" w:rsidRPr="00A3143D" w:rsidRDefault="00A3143D" w:rsidP="00A3143D">
      <w:pPr>
        <w:numPr>
          <w:ilvl w:val="0"/>
          <w:numId w:val="5"/>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Arquitectura Modular:</w:t>
      </w:r>
      <w:r w:rsidRPr="00A3143D">
        <w:rPr>
          <w:rFonts w:ascii="Arial" w:eastAsia="Times New Roman" w:hAnsi="Arial" w:cs="Arial"/>
          <w:sz w:val="24"/>
          <w:szCs w:val="24"/>
        </w:rPr>
        <w:t xml:space="preserve"> El algoritmo utiliza una estructura tipo «plugin», lo que facilita la experimentación controlada y la implementación de mejoras sin afectar todo el sistema.</w:t>
      </w:r>
    </w:p>
    <w:p w14:paraId="736C3C63" w14:textId="77777777" w:rsidR="00A3143D" w:rsidRPr="00A3143D" w:rsidRDefault="00A3143D" w:rsidP="00A3143D">
      <w:pPr>
        <w:numPr>
          <w:ilvl w:val="0"/>
          <w:numId w:val="5"/>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Cultura de Medición:</w:t>
      </w:r>
      <w:r w:rsidRPr="00A3143D">
        <w:rPr>
          <w:rFonts w:ascii="Arial" w:eastAsia="Times New Roman" w:hAnsi="Arial" w:cs="Arial"/>
          <w:sz w:val="24"/>
          <w:szCs w:val="24"/>
        </w:rPr>
        <w:t xml:space="preserve"> Existe una alta capacidad de experimentación y monitoreo a través de telemetría exhaustiva y tableros de </w:t>
      </w:r>
      <w:proofErr w:type="spellStart"/>
      <w:r w:rsidRPr="00A3143D">
        <w:rPr>
          <w:rFonts w:ascii="Arial" w:eastAsia="Times New Roman" w:hAnsi="Arial" w:cs="Arial"/>
          <w:sz w:val="24"/>
          <w:szCs w:val="24"/>
        </w:rPr>
        <w:t>observabilidad</w:t>
      </w:r>
      <w:proofErr w:type="spellEnd"/>
      <w:r w:rsidRPr="00A3143D">
        <w:rPr>
          <w:rFonts w:ascii="Arial" w:eastAsia="Times New Roman" w:hAnsi="Arial" w:cs="Arial"/>
          <w:sz w:val="24"/>
          <w:szCs w:val="24"/>
        </w:rPr>
        <w:t>.</w:t>
      </w:r>
    </w:p>
    <w:p w14:paraId="1A559F66" w14:textId="77777777" w:rsidR="00A3143D" w:rsidRPr="00A3143D" w:rsidRDefault="00A3143D" w:rsidP="00A3143D">
      <w:pPr>
        <w:numPr>
          <w:ilvl w:val="0"/>
          <w:numId w:val="5"/>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Modelo Flexible:</w:t>
      </w:r>
      <w:r w:rsidRPr="00A3143D">
        <w:rPr>
          <w:rFonts w:ascii="Arial" w:eastAsia="Times New Roman" w:hAnsi="Arial" w:cs="Arial"/>
          <w:sz w:val="24"/>
          <w:szCs w:val="24"/>
        </w:rPr>
        <w:t xml:space="preserve"> El sistema es escalable y adaptable a diversas plataformas y tecnologías emergentes.</w:t>
      </w:r>
    </w:p>
    <w:p w14:paraId="1A559F66" w14:textId="77777777" w:rsidR="00A3143D" w:rsidRPr="00A3143D" w:rsidRDefault="00A3143D" w:rsidP="00A3143D">
      <w:pPr>
        <w:numPr>
          <w:ilvl w:val="0"/>
          <w:numId w:val="5"/>
        </w:numPr>
        <w:spacing w:before="100" w:beforeAutospacing="1" w:after="100" w:afterAutospacing="1" w:line="240" w:lineRule="auto"/>
        <w:rPr>
          <w:rFonts w:ascii="Arial" w:eastAsia="Times New Roman" w:hAnsi="Arial" w:cs="Arial"/>
          <w:sz w:val="24"/>
          <w:szCs w:val="24"/>
        </w:rPr>
      </w:pPr>
      <w:r>
        <w:t>Cumplimiento Normativo y Seguridad: El algoritmo se diseña considerando la integración con sistemas de gestión de derechos digitales (DRM) como Widevine, FairPlay y PlayReady, lo que garantiza la protección del contenido y el cumplimiento de normativas de licenciamiento y derechos de autor exigidas por los proveedores de contenido.</w:t>
      </w:r>
    </w:p>
    <w:p w14:paraId="61D0C23A" w14:textId="77777777" w:rsidR="00A3143D" w:rsidRPr="00A3143D" w:rsidRDefault="00A3143D" w:rsidP="00A3143D">
      <w:pPr>
        <w:spacing w:before="100" w:beforeAutospacing="1" w:after="100" w:afterAutospacing="1" w:line="240" w:lineRule="auto"/>
        <w:outlineLvl w:val="2"/>
        <w:rPr>
          <w:rFonts w:ascii="Arial" w:eastAsia="Times New Roman" w:hAnsi="Arial" w:cs="Arial"/>
          <w:b/>
          <w:bCs/>
          <w:sz w:val="24"/>
          <w:szCs w:val="24"/>
          <w:lang w:val="en-US"/>
        </w:rPr>
      </w:pPr>
      <w:r w:rsidRPr="00A3143D">
        <w:rPr>
          <w:rFonts w:ascii="Arial" w:eastAsia="Times New Roman" w:hAnsi="Arial" w:cs="Arial"/>
          <w:b/>
          <w:bCs/>
          <w:sz w:val="24"/>
          <w:szCs w:val="24"/>
        </w:rPr>
        <w:t>Oportunidades</w:t>
      </w:r>
    </w:p>
    <w:p w14:paraId="20B8116D" w14:textId="77777777" w:rsidR="00A3143D" w:rsidRPr="00A3143D" w:rsidRDefault="00A3143D" w:rsidP="00A3143D">
      <w:pPr>
        <w:numPr>
          <w:ilvl w:val="0"/>
          <w:numId w:val="6"/>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Mejora de la Retención:</w:t>
      </w:r>
      <w:r w:rsidRPr="00A3143D">
        <w:rPr>
          <w:rFonts w:ascii="Arial" w:eastAsia="Times New Roman" w:hAnsi="Arial" w:cs="Arial"/>
          <w:sz w:val="24"/>
          <w:szCs w:val="24"/>
        </w:rPr>
        <w:t xml:space="preserve"> Una mayor Calidad de Experiencia (</w:t>
      </w:r>
      <w:proofErr w:type="spellStart"/>
      <w:r w:rsidRPr="00A3143D">
        <w:rPr>
          <w:rFonts w:ascii="Arial" w:eastAsia="Times New Roman" w:hAnsi="Arial" w:cs="Arial"/>
          <w:sz w:val="24"/>
          <w:szCs w:val="24"/>
        </w:rPr>
        <w:t>QoE</w:t>
      </w:r>
      <w:proofErr w:type="spellEnd"/>
      <w:r w:rsidRPr="00A3143D">
        <w:rPr>
          <w:rFonts w:ascii="Arial" w:eastAsia="Times New Roman" w:hAnsi="Arial" w:cs="Arial"/>
          <w:sz w:val="24"/>
          <w:szCs w:val="24"/>
        </w:rPr>
        <w:t>) impacta directamente en la satisfacción del usuario y reduce el abandono.</w:t>
      </w:r>
    </w:p>
    <w:p w14:paraId="50813AB8" w14:textId="77777777" w:rsidR="00A3143D" w:rsidRPr="00A3143D" w:rsidRDefault="00A3143D" w:rsidP="00A3143D">
      <w:pPr>
        <w:numPr>
          <w:ilvl w:val="0"/>
          <w:numId w:val="6"/>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Optimización de Costos:</w:t>
      </w:r>
      <w:r w:rsidRPr="00A3143D">
        <w:rPr>
          <w:rFonts w:ascii="Arial" w:eastAsia="Times New Roman" w:hAnsi="Arial" w:cs="Arial"/>
          <w:sz w:val="24"/>
          <w:szCs w:val="24"/>
        </w:rPr>
        <w:t xml:space="preserve"> Mejora la eficiencia en la distribución de video, reduciendo gastos operativos de entrega y soporte técnico.</w:t>
      </w:r>
    </w:p>
    <w:p w14:paraId="08B6808F" w14:textId="77777777" w:rsidR="00A3143D" w:rsidRPr="00A3143D" w:rsidRDefault="00A3143D" w:rsidP="00A3143D">
      <w:pPr>
        <w:numPr>
          <w:ilvl w:val="0"/>
          <w:numId w:val="6"/>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Expansión del Mercado:</w:t>
      </w:r>
      <w:r w:rsidRPr="00A3143D">
        <w:rPr>
          <w:rFonts w:ascii="Arial" w:eastAsia="Times New Roman" w:hAnsi="Arial" w:cs="Arial"/>
          <w:sz w:val="24"/>
          <w:szCs w:val="24"/>
        </w:rPr>
        <w:t xml:space="preserve"> El crecimiento del </w:t>
      </w:r>
      <w:proofErr w:type="spellStart"/>
      <w:r w:rsidRPr="00A3143D">
        <w:rPr>
          <w:rFonts w:ascii="Arial" w:eastAsia="Times New Roman" w:hAnsi="Arial" w:cs="Arial"/>
          <w:sz w:val="24"/>
          <w:szCs w:val="24"/>
        </w:rPr>
        <w:t>streaming</w:t>
      </w:r>
      <w:proofErr w:type="spellEnd"/>
      <w:r w:rsidRPr="00A3143D">
        <w:rPr>
          <w:rFonts w:ascii="Arial" w:eastAsia="Times New Roman" w:hAnsi="Arial" w:cs="Arial"/>
          <w:sz w:val="24"/>
          <w:szCs w:val="24"/>
        </w:rPr>
        <w:t xml:space="preserve"> y los avances en tecnologías de compresión de video ofrecen un entorno propicio para soluciones de </w:t>
      </w:r>
      <w:proofErr w:type="spellStart"/>
      <w:r w:rsidRPr="00A3143D">
        <w:rPr>
          <w:rFonts w:ascii="Arial" w:eastAsia="Times New Roman" w:hAnsi="Arial" w:cs="Arial"/>
          <w:sz w:val="24"/>
          <w:szCs w:val="24"/>
        </w:rPr>
        <w:t>bitrate</w:t>
      </w:r>
      <w:proofErr w:type="spellEnd"/>
      <w:r w:rsidRPr="00A3143D">
        <w:rPr>
          <w:rFonts w:ascii="Arial" w:eastAsia="Times New Roman" w:hAnsi="Arial" w:cs="Arial"/>
          <w:sz w:val="24"/>
          <w:szCs w:val="24"/>
        </w:rPr>
        <w:t xml:space="preserve"> adaptativo (ABR).</w:t>
      </w:r>
    </w:p>
    <w:p w14:paraId="5C6EAE03" w14:textId="77777777" w:rsidR="00A3143D" w:rsidRPr="00A3143D" w:rsidRDefault="00A3143D" w:rsidP="00A3143D">
      <w:pPr>
        <w:numPr>
          <w:ilvl w:val="0"/>
          <w:numId w:val="6"/>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Nuevos Protocolos:</w:t>
      </w:r>
      <w:r w:rsidRPr="00A3143D">
        <w:rPr>
          <w:rFonts w:ascii="Arial" w:eastAsia="Times New Roman" w:hAnsi="Arial" w:cs="Arial"/>
          <w:sz w:val="24"/>
          <w:szCs w:val="24"/>
        </w:rPr>
        <w:t xml:space="preserve"> La adopción de </w:t>
      </w:r>
      <w:r w:rsidRPr="00A3143D">
        <w:rPr>
          <w:rFonts w:ascii="Arial" w:eastAsia="Times New Roman" w:hAnsi="Arial" w:cs="Arial"/>
          <w:b/>
          <w:bCs/>
          <w:sz w:val="24"/>
          <w:szCs w:val="24"/>
        </w:rPr>
        <w:t>HTTP/3</w:t>
      </w:r>
      <w:r w:rsidRPr="00A3143D">
        <w:rPr>
          <w:rFonts w:ascii="Arial" w:eastAsia="Times New Roman" w:hAnsi="Arial" w:cs="Arial"/>
          <w:sz w:val="24"/>
          <w:szCs w:val="24"/>
        </w:rPr>
        <w:t xml:space="preserve"> y </w:t>
      </w:r>
      <w:r w:rsidRPr="00A3143D">
        <w:rPr>
          <w:rFonts w:ascii="Arial" w:eastAsia="Times New Roman" w:hAnsi="Arial" w:cs="Arial"/>
          <w:b/>
          <w:bCs/>
          <w:sz w:val="24"/>
          <w:szCs w:val="24"/>
        </w:rPr>
        <w:t>QUIC</w:t>
      </w:r>
      <w:r w:rsidRPr="00A3143D">
        <w:rPr>
          <w:rFonts w:ascii="Arial" w:eastAsia="Times New Roman" w:hAnsi="Arial" w:cs="Arial"/>
          <w:sz w:val="24"/>
          <w:szCs w:val="24"/>
        </w:rPr>
        <w:t xml:space="preserve"> abre puertas para decisiones de calidad más inteligentes y estables.</w:t>
      </w:r>
    </w:p>
    <w:p w14:paraId="5C6EAE03" w14:textId="77777777" w:rsidR="00A3143D" w:rsidRPr="00A3143D" w:rsidRDefault="00A3143D" w:rsidP="00A3143D">
      <w:pPr>
        <w:numPr>
          <w:ilvl w:val="0"/>
          <w:numId w:val="6"/>
        </w:numPr>
        <w:spacing w:before="100" w:beforeAutospacing="1" w:after="100" w:afterAutospacing="1" w:line="240" w:lineRule="auto"/>
        <w:rPr>
          <w:rFonts w:ascii="Arial" w:eastAsia="Times New Roman" w:hAnsi="Arial" w:cs="Arial"/>
          <w:sz w:val="24"/>
          <w:szCs w:val="24"/>
        </w:rPr>
      </w:pPr>
      <w:r>
        <w:t>Marco Regulatorio Favorable: El creciente énfasis en normativas de protección de datos (como GDPR y CCPA) y la exigencia de certificaciones de seguridad por parte de las plataformas principales representan una oportunidad para diferenciarse mediante soluciones que integren seguridad desde el diseño (Security by Design).</w:t>
      </w:r>
    </w:p>
    <w:p w14:paraId="1D168E8C" w14:textId="77777777" w:rsidR="00A3143D" w:rsidRPr="00A3143D" w:rsidRDefault="00A3143D" w:rsidP="00A3143D">
      <w:pPr>
        <w:spacing w:before="100" w:beforeAutospacing="1" w:after="100" w:afterAutospacing="1" w:line="240" w:lineRule="auto"/>
        <w:outlineLvl w:val="2"/>
        <w:rPr>
          <w:rFonts w:ascii="Arial" w:eastAsia="Times New Roman" w:hAnsi="Arial" w:cs="Arial"/>
          <w:b/>
          <w:bCs/>
          <w:sz w:val="24"/>
          <w:szCs w:val="24"/>
          <w:lang w:val="en-US"/>
        </w:rPr>
      </w:pPr>
      <w:r w:rsidRPr="00A3143D">
        <w:rPr>
          <w:rFonts w:ascii="Arial" w:eastAsia="Times New Roman" w:hAnsi="Arial" w:cs="Arial"/>
          <w:b/>
          <w:bCs/>
          <w:sz w:val="24"/>
          <w:szCs w:val="24"/>
        </w:rPr>
        <w:t>Debilidades</w:t>
      </w:r>
    </w:p>
    <w:p w14:paraId="05674217" w14:textId="77777777" w:rsidR="00A3143D" w:rsidRPr="00A3143D" w:rsidRDefault="00A3143D" w:rsidP="00A3143D">
      <w:pPr>
        <w:numPr>
          <w:ilvl w:val="0"/>
          <w:numId w:val="7"/>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Complejidad Técnica:</w:t>
      </w:r>
      <w:r w:rsidRPr="00A3143D">
        <w:rPr>
          <w:rFonts w:ascii="Arial" w:eastAsia="Times New Roman" w:hAnsi="Arial" w:cs="Arial"/>
          <w:sz w:val="24"/>
          <w:szCs w:val="24"/>
        </w:rPr>
        <w:t xml:space="preserve"> El diseño e implementación añaden carga al reproductor y requieren requisitos estrictos de </w:t>
      </w:r>
      <w:proofErr w:type="spellStart"/>
      <w:r w:rsidRPr="00A3143D">
        <w:rPr>
          <w:rFonts w:ascii="Arial" w:eastAsia="Times New Roman" w:hAnsi="Arial" w:cs="Arial"/>
          <w:sz w:val="24"/>
          <w:szCs w:val="24"/>
        </w:rPr>
        <w:t>observabilidad</w:t>
      </w:r>
      <w:proofErr w:type="spellEnd"/>
      <w:r w:rsidRPr="00A3143D">
        <w:rPr>
          <w:rFonts w:ascii="Arial" w:eastAsia="Times New Roman" w:hAnsi="Arial" w:cs="Arial"/>
          <w:sz w:val="24"/>
          <w:szCs w:val="24"/>
        </w:rPr>
        <w:t>.</w:t>
      </w:r>
    </w:p>
    <w:p w14:paraId="655F2CCB" w14:textId="77777777" w:rsidR="00A3143D" w:rsidRPr="00A3143D" w:rsidRDefault="00A3143D" w:rsidP="00A3143D">
      <w:pPr>
        <w:numPr>
          <w:ilvl w:val="0"/>
          <w:numId w:val="7"/>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Dependencia de Telemetría:</w:t>
      </w:r>
      <w:r w:rsidRPr="00A3143D">
        <w:rPr>
          <w:rFonts w:ascii="Arial" w:eastAsia="Times New Roman" w:hAnsi="Arial" w:cs="Arial"/>
          <w:sz w:val="24"/>
          <w:szCs w:val="24"/>
        </w:rPr>
        <w:t xml:space="preserve"> El éxito del algoritmo depende críticamente de la calidad, latencia y precisión de los datos recolectados en tiempo real.</w:t>
      </w:r>
    </w:p>
    <w:p w14:paraId="0F4649AE" w14:textId="77777777" w:rsidR="00A3143D" w:rsidRPr="00A3143D" w:rsidRDefault="00A3143D" w:rsidP="00A3143D">
      <w:pPr>
        <w:numPr>
          <w:ilvl w:val="0"/>
          <w:numId w:val="7"/>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Necesidad de Recursos:</w:t>
      </w:r>
      <w:r w:rsidRPr="00A3143D">
        <w:rPr>
          <w:rFonts w:ascii="Arial" w:eastAsia="Times New Roman" w:hAnsi="Arial" w:cs="Arial"/>
          <w:sz w:val="24"/>
          <w:szCs w:val="24"/>
        </w:rPr>
        <w:t xml:space="preserve"> Requiere validaciones continuas y una capacidad computacional significativa para el procesamiento del algoritmo adaptativo.</w:t>
      </w:r>
    </w:p>
    <w:p w14:paraId="0F4649AE" w14:textId="77777777" w:rsidR="00A3143D" w:rsidRPr="00A3143D" w:rsidRDefault="00A3143D" w:rsidP="00A3143D">
      <w:pPr>
        <w:numPr>
          <w:ilvl w:val="0"/>
          <w:numId w:val="7"/>
        </w:numPr>
        <w:spacing w:before="100" w:beforeAutospacing="1" w:after="100" w:afterAutospacing="1" w:line="240" w:lineRule="auto"/>
        <w:rPr>
          <w:rFonts w:ascii="Arial" w:eastAsia="Times New Roman" w:hAnsi="Arial" w:cs="Arial"/>
          <w:sz w:val="24"/>
          <w:szCs w:val="24"/>
        </w:rPr>
      </w:pPr>
      <w:r>
        <w:t>Carga de Cumplimiento Legal: La implementación de medidas de seguridad robustas (encriptación, DRM, protección de datos) añade complejidad técnica y costos de licenciamiento, además de requerir actualizaciones constantes para mantener la compatibilidad con los estándares de certificación de las plataformas propietarias.</w:t>
      </w:r>
    </w:p>
    <w:p w14:paraId="16855B33" w14:textId="77777777" w:rsidR="00A3143D" w:rsidRPr="00A3143D" w:rsidRDefault="00A3143D" w:rsidP="00A3143D">
      <w:pPr>
        <w:spacing w:before="100" w:beforeAutospacing="1" w:after="100" w:afterAutospacing="1" w:line="240" w:lineRule="auto"/>
        <w:outlineLvl w:val="2"/>
        <w:rPr>
          <w:rFonts w:ascii="Arial" w:eastAsia="Times New Roman" w:hAnsi="Arial" w:cs="Arial"/>
          <w:b/>
          <w:bCs/>
          <w:sz w:val="24"/>
          <w:szCs w:val="24"/>
          <w:lang w:val="en-US"/>
        </w:rPr>
      </w:pPr>
      <w:r w:rsidRPr="00A3143D">
        <w:rPr>
          <w:rFonts w:ascii="Arial" w:eastAsia="Times New Roman" w:hAnsi="Arial" w:cs="Arial"/>
          <w:b/>
          <w:bCs/>
          <w:sz w:val="24"/>
          <w:szCs w:val="24"/>
        </w:rPr>
        <w:t>Amenazas</w:t>
      </w:r>
    </w:p>
    <w:p w14:paraId="150875D8" w14:textId="77777777" w:rsidR="00A3143D" w:rsidRPr="00A3143D" w:rsidRDefault="00A3143D" w:rsidP="00A3143D">
      <w:pPr>
        <w:numPr>
          <w:ilvl w:val="0"/>
          <w:numId w:val="8"/>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Cambios en Políticas:</w:t>
      </w:r>
      <w:r w:rsidRPr="00A3143D">
        <w:rPr>
          <w:rFonts w:ascii="Arial" w:eastAsia="Times New Roman" w:hAnsi="Arial" w:cs="Arial"/>
          <w:sz w:val="24"/>
          <w:szCs w:val="24"/>
        </w:rPr>
        <w:t xml:space="preserve"> Las plataformas propietarias pueden modificar sus requisitos de certificación o políticas de contenido de manera imprevista.</w:t>
      </w:r>
    </w:p>
    <w:p w14:paraId="009D896F" w14:textId="77777777" w:rsidR="00A3143D" w:rsidRPr="00A3143D" w:rsidRDefault="00A3143D" w:rsidP="00A3143D">
      <w:pPr>
        <w:numPr>
          <w:ilvl w:val="0"/>
          <w:numId w:val="8"/>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lastRenderedPageBreak/>
        <w:t>Entornos Inestables:</w:t>
      </w:r>
      <w:r w:rsidRPr="00A3143D">
        <w:rPr>
          <w:rFonts w:ascii="Arial" w:eastAsia="Times New Roman" w:hAnsi="Arial" w:cs="Arial"/>
          <w:sz w:val="24"/>
          <w:szCs w:val="24"/>
        </w:rPr>
        <w:t xml:space="preserve"> La variabilidad extrema en las redes de entrega (CDN) y la diversidad de dispositivos legados (antiguos) representan un riesgo para la uniformidad de la calidad.</w:t>
      </w:r>
    </w:p>
    <w:p w14:paraId="36AE1003" w14:textId="77777777" w:rsidR="00A3143D" w:rsidRPr="00A3143D" w:rsidRDefault="00A3143D" w:rsidP="00A3143D">
      <w:pPr>
        <w:numPr>
          <w:ilvl w:val="0"/>
          <w:numId w:val="8"/>
        </w:numPr>
        <w:spacing w:before="100" w:beforeAutospacing="1" w:after="100" w:afterAutospacing="1" w:line="240" w:lineRule="auto"/>
        <w:rPr>
          <w:rFonts w:ascii="Arial" w:eastAsia="Times New Roman" w:hAnsi="Arial" w:cs="Arial"/>
          <w:sz w:val="24"/>
          <w:szCs w:val="24"/>
        </w:rPr>
      </w:pPr>
      <w:r w:rsidRPr="00A3143D">
        <w:rPr>
          <w:rFonts w:ascii="Arial" w:eastAsia="Times New Roman" w:hAnsi="Arial" w:cs="Arial"/>
          <w:b/>
          <w:bCs/>
          <w:sz w:val="24"/>
          <w:szCs w:val="24"/>
        </w:rPr>
        <w:t>Competencia Tecnológica:</w:t>
      </w:r>
      <w:r w:rsidRPr="00A3143D">
        <w:rPr>
          <w:rFonts w:ascii="Arial" w:eastAsia="Times New Roman" w:hAnsi="Arial" w:cs="Arial"/>
          <w:sz w:val="24"/>
          <w:szCs w:val="24"/>
        </w:rPr>
        <w:t xml:space="preserve"> El sector de </w:t>
      </w:r>
      <w:proofErr w:type="spellStart"/>
      <w:r w:rsidRPr="00A3143D">
        <w:rPr>
          <w:rFonts w:ascii="Arial" w:eastAsia="Times New Roman" w:hAnsi="Arial" w:cs="Arial"/>
          <w:sz w:val="24"/>
          <w:szCs w:val="24"/>
        </w:rPr>
        <w:t>streaming</w:t>
      </w:r>
      <w:proofErr w:type="spellEnd"/>
      <w:r w:rsidRPr="00A3143D">
        <w:rPr>
          <w:rFonts w:ascii="Arial" w:eastAsia="Times New Roman" w:hAnsi="Arial" w:cs="Arial"/>
          <w:sz w:val="24"/>
          <w:szCs w:val="24"/>
        </w:rPr>
        <w:t xml:space="preserve"> evoluciona rápidamente, lo que puede volver obsoletas ciertas técnicas si no hay una innovación constante.</w:t>
      </w:r>
    </w:p>
    <w:p w14:paraId="36AE1003" w14:textId="77777777" w:rsidR="00A3143D" w:rsidRPr="00A3143D" w:rsidRDefault="00A3143D" w:rsidP="00A3143D">
      <w:pPr>
        <w:numPr>
          <w:ilvl w:val="0"/>
          <w:numId w:val="8"/>
        </w:numPr>
        <w:spacing w:before="100" w:beforeAutospacing="1" w:after="100" w:afterAutospacing="1" w:line="240" w:lineRule="auto"/>
        <w:rPr>
          <w:rFonts w:ascii="Arial" w:eastAsia="Times New Roman" w:hAnsi="Arial" w:cs="Arial"/>
          <w:sz w:val="24"/>
          <w:szCs w:val="24"/>
        </w:rPr>
      </w:pPr>
      <w:r>
        <w:t>Riesgos Legales y de Ciberseguridad: La evolución constante de las regulaciones de privacidad, los cambios en políticas de derechos de autor y la sofisticación de ataques cibernéticos (piratería, interceptación de streams) representan amenazas que podrían comprometer tanto la viabilidad legal como la integridad técnica del sistema.</w:t>
      </w:r>
    </w:p>
    <w:p w14:paraId="4EA90EC5" w14:textId="77777777" w:rsidR="00A3143D" w:rsidRPr="00A3143D" w:rsidRDefault="00A3143D" w:rsidP="00A3143D">
      <w:pPr>
        <w:rPr>
          <w:rFonts w:ascii="Arial" w:hAnsi="Arial" w:cs="Arial"/>
          <w:kern w:val="2"/>
          <w:sz w:val="24"/>
          <w:szCs w:val="24"/>
          <w14:ligatures w14:val="standardContextual"/>
        </w:rPr>
      </w:pPr>
    </w:p>
    <w:p w14:paraId="649CA4C9" w14:textId="77777777" w:rsidR="00A3143D" w:rsidRPr="008D6F63" w:rsidRDefault="00A3143D">
      <w:pPr>
        <w:rPr>
          <w:rFonts w:ascii="Arial" w:hAnsi="Arial" w:cs="Arial"/>
          <w:b/>
          <w:bCs/>
          <w:color w:val="000000" w:themeColor="text1"/>
          <w:sz w:val="24"/>
          <w:szCs w:val="24"/>
        </w:rPr>
      </w:pPr>
    </w:p>
    <w:p w14:paraId="09CCE5FE" w14:textId="57D9D48C" w:rsidR="00721AB5" w:rsidRPr="008D6F63" w:rsidRDefault="00721AB5">
      <w:pPr>
        <w:rPr>
          <w:rFonts w:ascii="Arial" w:hAnsi="Arial" w:cs="Arial"/>
          <w:b/>
          <w:bCs/>
          <w:color w:val="000000" w:themeColor="text1"/>
          <w:sz w:val="24"/>
          <w:szCs w:val="24"/>
        </w:rPr>
      </w:pPr>
      <w:proofErr w:type="spellStart"/>
      <w:r w:rsidRPr="008D6F63">
        <w:rPr>
          <w:rFonts w:ascii="Arial" w:hAnsi="Arial" w:cs="Arial"/>
          <w:b/>
          <w:bCs/>
          <w:color w:val="000000" w:themeColor="text1"/>
          <w:sz w:val="24"/>
          <w:szCs w:val="24"/>
        </w:rPr>
        <w:t>Bootsraping</w:t>
      </w:r>
      <w:proofErr w:type="spellEnd"/>
    </w:p>
    <w:tbl>
      <w:tblPr>
        <w:tblW w:w="0" w:type="auto"/>
        <w:tblCellSpacing w:w="15" w:type="dxa"/>
        <w:tblCellMar>
          <w:left w:w="0" w:type="dxa"/>
          <w:right w:w="0" w:type="dxa"/>
        </w:tblCellMar>
        <w:tblLook w:val="04A0" w:firstRow="1" w:lastRow="0" w:firstColumn="1" w:lastColumn="0" w:noHBand="0" w:noVBand="1"/>
      </w:tblPr>
      <w:tblGrid>
        <w:gridCol w:w="2298"/>
        <w:gridCol w:w="6524"/>
      </w:tblGrid>
      <w:tr w:rsidR="008D6F63" w:rsidRPr="00721AB5" w14:paraId="2C7E69BC" w14:textId="77777777" w:rsidTr="00721A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65AB2"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Bloque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21F7A"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Detalle Estratégico</w:t>
            </w:r>
          </w:p>
        </w:tc>
      </w:tr>
      <w:tr w:rsidR="008D6F63" w:rsidRPr="00721AB5" w14:paraId="48185634"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B16AF"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Socios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
              <w:t>CDNs (Cloudflare/Akamai), Comunidades de software libre (FFmpeg), Partners de infraestructura cloud, Proveedores de DRM (Google Widevine, Apple FairPlay), Consultores legales especializados en propiedad intelectual y protección de datos.</w:t>
            </w:r>
          </w:p>
        </w:tc>
      </w:tr>
      <w:tr w:rsidR="008D6F63" w:rsidRPr="00721AB5" w14:paraId="173D3EF4"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FE3ED"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Actividades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
              <w:t>Desarrollo incremental (Prototipado Evolutivo), Pruebas de estrés de red, Ventas técnicas, Implementación de protocolos de seguridad y DRM, Auditorías de cumplimiento legal y certificación de plataformas.</w:t>
            </w:r>
          </w:p>
        </w:tc>
      </w:tr>
      <w:tr w:rsidR="008D6F63" w:rsidRPr="00721AB5" w14:paraId="0F305EA2"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4C480"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Recursos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
              <w:t>Código base del algoritmo, Servidores de prueba, Equipo de desarrollo, Licencias de sistemas DRM, Protocolos de encriptación (AES-128/256), Asesoría legal especializada.</w:t>
            </w:r>
          </w:p>
        </w:tc>
      </w:tr>
      <w:tr w:rsidR="008D6F63" w:rsidRPr="00721AB5" w14:paraId="2D39F918"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1EFB"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Propuesta de Valor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06185" w14:textId="01E62D83"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color w:val="000000" w:themeColor="text1"/>
                <w:sz w:val="24"/>
                <w:szCs w:val="24"/>
                <w:bdr w:val="none" w:sz="0" w:space="0" w:color="auto" w:frame="1"/>
                <w:lang w:eastAsia="es-VE"/>
              </w:rPr>
              <w:t>Reducción de costes operativos (</w:t>
            </w:r>
            <w:proofErr w:type="spellStart"/>
            <w:r w:rsidRPr="00721AB5">
              <w:rPr>
                <w:rFonts w:ascii="Arial" w:eastAsia="Times New Roman" w:hAnsi="Arial" w:cs="Arial"/>
                <w:color w:val="000000" w:themeColor="text1"/>
                <w:sz w:val="24"/>
                <w:szCs w:val="24"/>
                <w:bdr w:val="none" w:sz="0" w:space="0" w:color="auto" w:frame="1"/>
                <w:lang w:eastAsia="es-VE"/>
              </w:rPr>
              <w:t>bitrate</w:t>
            </w:r>
            <w:proofErr w:type="spellEnd"/>
            <w:r w:rsidRPr="00721AB5">
              <w:rPr>
                <w:rFonts w:ascii="Arial" w:eastAsia="Times New Roman" w:hAnsi="Arial" w:cs="Arial"/>
                <w:color w:val="000000" w:themeColor="text1"/>
                <w:sz w:val="24"/>
                <w:szCs w:val="24"/>
                <w:bdr w:val="none" w:sz="0" w:space="0" w:color="auto" w:frame="1"/>
                <w:lang w:eastAsia="es-VE"/>
              </w:rPr>
              <w:t xml:space="preserve"> más bajo con igual calidad) y mejora de la retención de usuarios (cero </w:t>
            </w:r>
            <w:proofErr w:type="spellStart"/>
            <w:r w:rsidRPr="00721AB5">
              <w:rPr>
                <w:rFonts w:ascii="Arial" w:eastAsia="Times New Roman" w:hAnsi="Arial" w:cs="Arial"/>
                <w:color w:val="000000" w:themeColor="text1"/>
                <w:sz w:val="24"/>
                <w:szCs w:val="24"/>
                <w:bdr w:val="none" w:sz="0" w:space="0" w:color="auto" w:frame="1"/>
                <w:lang w:eastAsia="es-VE"/>
              </w:rPr>
              <w:t>buffering</w:t>
            </w:r>
            <w:proofErr w:type="spellEnd"/>
            <w:r w:rsidRPr="00721AB5">
              <w:rPr>
                <w:rFonts w:ascii="Arial" w:eastAsia="Times New Roman" w:hAnsi="Arial" w:cs="Arial"/>
                <w:color w:val="000000" w:themeColor="text1"/>
                <w:sz w:val="24"/>
                <w:szCs w:val="24"/>
                <w:bdr w:val="none" w:sz="0" w:space="0" w:color="auto" w:frame="1"/>
                <w:lang w:eastAsia="es-VE"/>
              </w:rPr>
              <w:t>).</w:t>
            </w:r>
          </w:p>
        </w:tc>
      </w:tr>
      <w:tr w:rsidR="008D6F63" w:rsidRPr="00721AB5" w14:paraId="195024BD"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5D607"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Relaciones con Clientes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088E1"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color w:val="000000" w:themeColor="text1"/>
                <w:sz w:val="24"/>
                <w:szCs w:val="24"/>
                <w:bdr w:val="none" w:sz="0" w:space="0" w:color="auto" w:frame="1"/>
                <w:lang w:eastAsia="es-VE"/>
              </w:rPr>
              <w:t>Soporte técnico "High-</w:t>
            </w:r>
            <w:proofErr w:type="spellStart"/>
            <w:r w:rsidRPr="00721AB5">
              <w:rPr>
                <w:rFonts w:ascii="Arial" w:eastAsia="Times New Roman" w:hAnsi="Arial" w:cs="Arial"/>
                <w:color w:val="000000" w:themeColor="text1"/>
                <w:sz w:val="24"/>
                <w:szCs w:val="24"/>
                <w:bdr w:val="none" w:sz="0" w:space="0" w:color="auto" w:frame="1"/>
                <w:lang w:eastAsia="es-VE"/>
              </w:rPr>
              <w:t>Touch</w:t>
            </w:r>
            <w:proofErr w:type="spellEnd"/>
            <w:r w:rsidRPr="00721AB5">
              <w:rPr>
                <w:rFonts w:ascii="Arial" w:eastAsia="Times New Roman" w:hAnsi="Arial" w:cs="Arial"/>
                <w:color w:val="000000" w:themeColor="text1"/>
                <w:sz w:val="24"/>
                <w:szCs w:val="24"/>
                <w:bdr w:val="none" w:sz="0" w:space="0" w:color="auto" w:frame="1"/>
                <w:lang w:eastAsia="es-VE"/>
              </w:rPr>
              <w:t>" (personalizado) para asegurar que la integración sea exitosa.</w:t>
            </w:r>
          </w:p>
        </w:tc>
      </w:tr>
      <w:tr w:rsidR="008D6F63" w:rsidRPr="00721AB5" w14:paraId="4EAF9A2D"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2A06"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Canales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EE6F7" w14:textId="0F4105D9"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color w:val="000000" w:themeColor="text1"/>
                <w:sz w:val="24"/>
                <w:szCs w:val="24"/>
                <w:bdr w:val="none" w:sz="0" w:space="0" w:color="auto" w:frame="1"/>
                <w:lang w:eastAsia="es-VE"/>
              </w:rPr>
              <w:t xml:space="preserve">Venta directa (B2B), Repositorios técnicos, Conferencias de tecnología </w:t>
            </w:r>
            <w:proofErr w:type="spellStart"/>
            <w:r w:rsidRPr="00721AB5">
              <w:rPr>
                <w:rFonts w:ascii="Arial" w:eastAsia="Times New Roman" w:hAnsi="Arial" w:cs="Arial"/>
                <w:color w:val="000000" w:themeColor="text1"/>
                <w:sz w:val="24"/>
                <w:szCs w:val="24"/>
                <w:bdr w:val="none" w:sz="0" w:space="0" w:color="auto" w:frame="1"/>
                <w:lang w:eastAsia="es-VE"/>
              </w:rPr>
              <w:t>streamin</w:t>
            </w:r>
            <w:proofErr w:type="spellEnd"/>
            <w:r w:rsidR="00A508BD">
              <w:rPr>
                <w:rFonts w:ascii="Arial" w:eastAsia="Times New Roman" w:hAnsi="Arial" w:cs="Arial"/>
                <w:color w:val="000000" w:themeColor="text1"/>
                <w:sz w:val="24"/>
                <w:szCs w:val="24"/>
                <w:bdr w:val="none" w:sz="0" w:space="0" w:color="auto" w:frame="1"/>
                <w:lang w:eastAsia="es-VE"/>
              </w:rPr>
              <w:t>, plataformas web de difusión</w:t>
            </w:r>
          </w:p>
        </w:tc>
      </w:tr>
      <w:tr w:rsidR="008D6F63" w:rsidRPr="00721AB5" w14:paraId="5EABAD76"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A8158"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Segmentos de Clientes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0F45F" w14:textId="0953CC99"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color w:val="000000" w:themeColor="text1"/>
                <w:sz w:val="24"/>
                <w:szCs w:val="24"/>
                <w:bdr w:val="none" w:sz="0" w:space="0" w:color="auto" w:frame="1"/>
                <w:lang w:eastAsia="es-VE"/>
              </w:rPr>
              <w:t xml:space="preserve">Plataformas OTT regionales, Apps de </w:t>
            </w:r>
            <w:proofErr w:type="spellStart"/>
            <w:r w:rsidRPr="00721AB5">
              <w:rPr>
                <w:rFonts w:ascii="Arial" w:eastAsia="Times New Roman" w:hAnsi="Arial" w:cs="Arial"/>
                <w:color w:val="000000" w:themeColor="text1"/>
                <w:sz w:val="24"/>
                <w:szCs w:val="24"/>
                <w:bdr w:val="none" w:sz="0" w:space="0" w:color="auto" w:frame="1"/>
                <w:lang w:eastAsia="es-VE"/>
              </w:rPr>
              <w:t>EdTech</w:t>
            </w:r>
            <w:proofErr w:type="spellEnd"/>
            <w:r w:rsidRPr="00721AB5">
              <w:rPr>
                <w:rFonts w:ascii="Arial" w:eastAsia="Times New Roman" w:hAnsi="Arial" w:cs="Arial"/>
                <w:color w:val="000000" w:themeColor="text1"/>
                <w:sz w:val="24"/>
                <w:szCs w:val="24"/>
                <w:bdr w:val="none" w:sz="0" w:space="0" w:color="auto" w:frame="1"/>
                <w:lang w:eastAsia="es-VE"/>
              </w:rPr>
              <w:t xml:space="preserve">, </w:t>
            </w:r>
            <w:r w:rsidR="00A508BD">
              <w:rPr>
                <w:rFonts w:ascii="Arial" w:eastAsia="Times New Roman" w:hAnsi="Arial" w:cs="Arial"/>
                <w:color w:val="000000" w:themeColor="text1"/>
                <w:sz w:val="24"/>
                <w:szCs w:val="24"/>
                <w:bdr w:val="none" w:sz="0" w:space="0" w:color="auto" w:frame="1"/>
                <w:lang w:eastAsia="es-VE"/>
              </w:rPr>
              <w:t xml:space="preserve">empresas de </w:t>
            </w:r>
            <w:proofErr w:type="spellStart"/>
            <w:r w:rsidR="00A508BD">
              <w:rPr>
                <w:rFonts w:ascii="Arial" w:eastAsia="Times New Roman" w:hAnsi="Arial" w:cs="Arial"/>
                <w:color w:val="000000" w:themeColor="text1"/>
                <w:sz w:val="24"/>
                <w:szCs w:val="24"/>
                <w:bdr w:val="none" w:sz="0" w:space="0" w:color="auto" w:frame="1"/>
                <w:lang w:eastAsia="es-VE"/>
              </w:rPr>
              <w:t>streaming</w:t>
            </w:r>
            <w:proofErr w:type="spellEnd"/>
          </w:p>
        </w:tc>
      </w:tr>
      <w:tr w:rsidR="008D6F63" w:rsidRPr="00721AB5" w14:paraId="72064C8E"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A769C"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Estructura de Costos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
              <w:t>Hosting de servidores (variable), Herramientas de desarrollo, Gastos mínimos operativos, Licencias de DRM y seguridad (variable según volumen), Costos de certificación de plataformas, Asesoría legal para cumplimiento normativo.</w:t>
            </w:r>
          </w:p>
        </w:tc>
      </w:tr>
      <w:tr w:rsidR="008D6F63" w:rsidRPr="00721AB5" w14:paraId="4C1E90BF" w14:textId="77777777" w:rsidTr="00721A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3D493"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b/>
                <w:bCs/>
                <w:color w:val="000000" w:themeColor="text1"/>
                <w:sz w:val="24"/>
                <w:szCs w:val="24"/>
                <w:bdr w:val="none" w:sz="0" w:space="0" w:color="auto" w:frame="1"/>
                <w:lang w:eastAsia="es-VE"/>
              </w:rPr>
              <w:t>Fuentes de Ingreso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F084E" w14:textId="77777777" w:rsidR="00721AB5" w:rsidRPr="00721AB5" w:rsidRDefault="00721AB5" w:rsidP="00721AB5">
            <w:pPr>
              <w:spacing w:after="0" w:line="240" w:lineRule="auto"/>
              <w:rPr>
                <w:rFonts w:ascii="Arial" w:eastAsia="Times New Roman" w:hAnsi="Arial" w:cs="Arial"/>
                <w:color w:val="000000" w:themeColor="text1"/>
                <w:sz w:val="24"/>
                <w:szCs w:val="24"/>
                <w:lang w:eastAsia="es-VE"/>
              </w:rPr>
            </w:pPr>
            <w:r w:rsidRPr="00721AB5">
              <w:rPr>
                <w:rFonts w:ascii="Arial" w:eastAsia="Times New Roman" w:hAnsi="Arial" w:cs="Arial"/>
                <w:color w:val="000000" w:themeColor="text1"/>
                <w:sz w:val="24"/>
                <w:szCs w:val="24"/>
                <w:bdr w:val="none" w:sz="0" w:space="0" w:color="auto" w:frame="1"/>
                <w:lang w:eastAsia="es-VE"/>
              </w:rPr>
              <w:t>Licencia por volumen de datos, Cuotas de integración, Consultoría técnica especializada.</w:t>
            </w:r>
          </w:p>
        </w:tc>
      </w:tr>
    </w:tbl>
    <w:p w14:paraId="5ABBE882" w14:textId="7895006D" w:rsidR="00721AB5" w:rsidRDefault="00A508BD">
      <w:pPr>
        <w:rPr>
          <w:rFonts w:ascii="Arial" w:hAnsi="Arial" w:cs="Arial"/>
          <w:color w:val="000000" w:themeColor="text1"/>
          <w:sz w:val="24"/>
          <w:szCs w:val="24"/>
        </w:rPr>
      </w:pPr>
      <w:r>
        <w:rPr>
          <w:rFonts w:ascii="Arial" w:hAnsi="Arial" w:cs="Arial"/>
          <w:color w:val="000000" w:themeColor="text1"/>
          <w:sz w:val="24"/>
          <w:szCs w:val="24"/>
        </w:rPr>
        <w:t xml:space="preserve"> </w:t>
      </w:r>
    </w:p>
    <w:p w14:paraId="48B7BB7C" w14:textId="77777777" w:rsidR="00D9788B" w:rsidRPr="00A508BD" w:rsidRDefault="00D9788B" w:rsidP="00D9788B">
      <w:pPr>
        <w:shd w:val="clear" w:color="auto" w:fill="FFFFFF"/>
        <w:spacing w:after="180" w:line="360" w:lineRule="atLeast"/>
        <w:ind w:left="360"/>
        <w:rPr>
          <w:rFonts w:ascii="Arial" w:eastAsia="Times New Roman" w:hAnsi="Arial" w:cs="Arial"/>
          <w:color w:val="0A0A0A"/>
          <w:sz w:val="24"/>
          <w:szCs w:val="24"/>
          <w:lang w:eastAsia="es-VE"/>
        </w:rPr>
      </w:pPr>
    </w:p>
    <w:p w14:paraId="0B638F73" w14:textId="77777777" w:rsidR="00A508BD" w:rsidRPr="008D6F63" w:rsidRDefault="00A508BD">
      <w:pPr>
        <w:rPr>
          <w:rFonts w:ascii="Arial" w:hAnsi="Arial" w:cs="Arial"/>
          <w:color w:val="000000" w:themeColor="text1"/>
          <w:sz w:val="24"/>
          <w:szCs w:val="24"/>
        </w:rPr>
      </w:pPr>
    </w:p>
    <w:p w14:paraId="0DADA105" w14:textId="6D61970D" w:rsidR="00721AB5" w:rsidRPr="008D6F63" w:rsidRDefault="00721AB5">
      <w:pPr>
        <w:rPr>
          <w:rFonts w:ascii="Arial" w:hAnsi="Arial" w:cs="Arial"/>
          <w:b/>
          <w:bCs/>
          <w:color w:val="000000" w:themeColor="text1"/>
          <w:sz w:val="24"/>
          <w:szCs w:val="24"/>
        </w:rPr>
      </w:pPr>
      <w:r w:rsidRPr="008D6F63">
        <w:rPr>
          <w:rFonts w:ascii="Arial" w:hAnsi="Arial" w:cs="Arial"/>
          <w:b/>
          <w:bCs/>
          <w:color w:val="000000" w:themeColor="text1"/>
          <w:sz w:val="24"/>
          <w:szCs w:val="24"/>
        </w:rPr>
        <w:t>ruta tecnológica</w:t>
      </w:r>
    </w:p>
    <w:p w14:paraId="727C601D" w14:textId="77777777" w:rsidR="00721AB5" w:rsidRPr="008D6F63" w:rsidRDefault="00721AB5" w:rsidP="00721AB5">
      <w:pPr>
        <w:pStyle w:val="Ttulo2"/>
        <w:rPr>
          <w:rFonts w:ascii="Arial" w:hAnsi="Arial" w:cs="Arial"/>
          <w:color w:val="000000" w:themeColor="text1"/>
        </w:rPr>
      </w:pPr>
      <w:r w:rsidRPr="008D6F63">
        <w:rPr>
          <w:rFonts w:ascii="Arial" w:hAnsi="Arial" w:cs="Arial"/>
          <w:color w:val="000000" w:themeColor="text1"/>
        </w:rPr>
        <w:t>Contexto del Proyecto</w:t>
      </w:r>
    </w:p>
    <w:p w14:paraId="28801EBD"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El presente proyecto de investigación tecnológica tiene como finalidad el diseño y desarrollo de un nuevo algoritmo bajo el estándar de la plataforma en TV </w:t>
      </w:r>
      <w:proofErr w:type="spellStart"/>
      <w:r w:rsidRPr="008D6F63">
        <w:rPr>
          <w:rFonts w:ascii="Arial" w:hAnsi="Arial" w:cs="Arial"/>
          <w:color w:val="000000" w:themeColor="text1"/>
          <w:sz w:val="24"/>
          <w:szCs w:val="24"/>
        </w:rPr>
        <w:t>streaming</w:t>
      </w:r>
      <w:proofErr w:type="spellEnd"/>
      <w:r w:rsidRPr="008D6F63">
        <w:rPr>
          <w:rFonts w:ascii="Arial" w:hAnsi="Arial" w:cs="Arial"/>
          <w:color w:val="000000" w:themeColor="text1"/>
          <w:sz w:val="24"/>
          <w:szCs w:val="24"/>
        </w:rPr>
        <w:t>, orientado a optimizar la transmisión de contenidos audiovisuales en entornos digitales. La investigación surge ante la creciente demanda de plataformas que requieren mejorar la eficiencia en la distribución de video en tiempo real, garantizando una experiencia de usuario fluida, estable y de alta calidad, incluso bajo condiciones variables de conectividad.</w:t>
      </w:r>
      <w:r w:rsidRPr="008D6F63">
        <w:rPr>
          <w:rFonts w:ascii="Arial" w:hAnsi="Arial" w:cs="Arial"/>
          <w:color w:val="000000" w:themeColor="text1"/>
          <w:sz w:val="24"/>
          <w:szCs w:val="24"/>
        </w:rPr>
        <w:br/>
      </w:r>
      <w:r w:rsidRPr="008D6F63">
        <w:rPr>
          <w:rFonts w:ascii="Arial" w:hAnsi="Arial" w:cs="Arial"/>
          <w:color w:val="000000" w:themeColor="text1"/>
          <w:sz w:val="24"/>
          <w:szCs w:val="24"/>
        </w:rPr>
        <w:br/>
        <w:t xml:space="preserve">La propuesta se centra en la creación de un algoritmo adaptativo capaz de ajustar la calidad del video en función de las condiciones de red, las capacidades del dispositivo y el comportamiento del usuario. Este paradigma busca responder a los desafíos actuales del </w:t>
      </w:r>
      <w:proofErr w:type="spellStart"/>
      <w:r w:rsidRPr="008D6F63">
        <w:rPr>
          <w:rFonts w:ascii="Arial" w:hAnsi="Arial" w:cs="Arial"/>
          <w:color w:val="000000" w:themeColor="text1"/>
          <w:sz w:val="24"/>
          <w:szCs w:val="24"/>
        </w:rPr>
        <w:t>streaming</w:t>
      </w:r>
      <w:proofErr w:type="spellEnd"/>
      <w:r w:rsidRPr="008D6F63">
        <w:rPr>
          <w:rFonts w:ascii="Arial" w:hAnsi="Arial" w:cs="Arial"/>
          <w:color w:val="000000" w:themeColor="text1"/>
          <w:sz w:val="24"/>
          <w:szCs w:val="24"/>
        </w:rPr>
        <w:t>, tales como la latencia, la fluctuación del ancho de banda y el consumo excesivo de datos. Se espera que el algoritmo cumpla con los estándares internacionales como MPEG-DASH o HLS, asegurando su compatibilidad con diversas plataformas y tecnologías emergentes.</w:t>
      </w:r>
      <w:r w:rsidRPr="008D6F63">
        <w:rPr>
          <w:rFonts w:ascii="Arial" w:hAnsi="Arial" w:cs="Arial"/>
          <w:color w:val="000000" w:themeColor="text1"/>
          <w:sz w:val="24"/>
          <w:szCs w:val="24"/>
        </w:rPr>
        <w:br/>
      </w:r>
      <w:r w:rsidRPr="008D6F63">
        <w:rPr>
          <w:rFonts w:ascii="Arial" w:hAnsi="Arial" w:cs="Arial"/>
          <w:color w:val="000000" w:themeColor="text1"/>
          <w:sz w:val="24"/>
          <w:szCs w:val="24"/>
        </w:rPr>
        <w:br/>
        <w:t>Para el desarrollo se aplicará la metodología de Prototipado Evolutivo, la cual se basa en la creación progresiva de versiones funcionales del sistema, que se van refinando a través de la retroalimentación constante obtenida de las pruebas y evaluaciones. Esta metodología permite construir el algoritmo a partir de prototipos iniciales simples que evolucionan hasta alcanzar un producto maduro, ajustando los parámetros de rendimiento y validando cada avance con base en criterios técnicos y experimentales.</w:t>
      </w:r>
    </w:p>
    <w:p w14:paraId="56280935" w14:textId="77777777" w:rsidR="00721AB5" w:rsidRPr="008D6F63" w:rsidRDefault="00721AB5" w:rsidP="00721AB5">
      <w:pPr>
        <w:pStyle w:val="Ttulo2"/>
        <w:rPr>
          <w:rFonts w:ascii="Arial" w:hAnsi="Arial" w:cs="Arial"/>
          <w:color w:val="000000" w:themeColor="text1"/>
        </w:rPr>
      </w:pPr>
      <w:r w:rsidRPr="008D6F63">
        <w:rPr>
          <w:rFonts w:ascii="Arial" w:hAnsi="Arial" w:cs="Arial"/>
          <w:color w:val="000000" w:themeColor="text1"/>
        </w:rPr>
        <w:t>Metodología de Prototipado Evolutivo</w:t>
      </w:r>
    </w:p>
    <w:p w14:paraId="58F61A35"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La metodología de Prototipado Evolutivo es un enfoque dinámico y adaptativo, ideal para proyectos de alta incertidumbre tecnológica como el desarrollo de un nuevo algoritmo de </w:t>
      </w:r>
      <w:proofErr w:type="spellStart"/>
      <w:r w:rsidRPr="008D6F63">
        <w:rPr>
          <w:rFonts w:ascii="Arial" w:hAnsi="Arial" w:cs="Arial"/>
          <w:color w:val="000000" w:themeColor="text1"/>
          <w:sz w:val="24"/>
          <w:szCs w:val="24"/>
        </w:rPr>
        <w:t>streaming</w:t>
      </w:r>
      <w:proofErr w:type="spellEnd"/>
      <w:r w:rsidRPr="008D6F63">
        <w:rPr>
          <w:rFonts w:ascii="Arial" w:hAnsi="Arial" w:cs="Arial"/>
          <w:color w:val="000000" w:themeColor="text1"/>
          <w:sz w:val="24"/>
          <w:szCs w:val="24"/>
        </w:rPr>
        <w:t>. Se fundamenta en el desarrollo progresivo e incremental de un producto, creando prototipos que evolucionan con base en la evaluación y la retroalimentación continua. A diferencia de los modelos lineales, este método permite refinar y ajustar el producto en cada ciclo, asegurando que el resultado final esté altamente optimizado y alineado con los objetivos.</w:t>
      </w:r>
    </w:p>
    <w:p w14:paraId="745848EE"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Para este proyecto, la metodología se desglosa en las siguientes fases principales:</w:t>
      </w:r>
    </w:p>
    <w:p w14:paraId="79F2BEF4"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1. Análisis de Requerimientos y Diseño Rápido: Esta fase inicial se centra en la identificación de las necesidades funcionales y no funcionales del algoritmo. Se </w:t>
      </w:r>
      <w:r w:rsidRPr="008D6F63">
        <w:rPr>
          <w:rFonts w:ascii="Arial" w:hAnsi="Arial" w:cs="Arial"/>
          <w:color w:val="000000" w:themeColor="text1"/>
          <w:sz w:val="24"/>
          <w:szCs w:val="24"/>
        </w:rPr>
        <w:lastRenderedPageBreak/>
        <w:t>definen métricas clave de rendimiento (</w:t>
      </w:r>
      <w:proofErr w:type="spellStart"/>
      <w:r w:rsidRPr="008D6F63">
        <w:rPr>
          <w:rFonts w:ascii="Arial" w:hAnsi="Arial" w:cs="Arial"/>
          <w:color w:val="000000" w:themeColor="text1"/>
          <w:sz w:val="24"/>
          <w:szCs w:val="24"/>
        </w:rPr>
        <w:t>QoE</w:t>
      </w:r>
      <w:proofErr w:type="spellEnd"/>
      <w:r w:rsidRPr="008D6F63">
        <w:rPr>
          <w:rFonts w:ascii="Arial" w:hAnsi="Arial" w:cs="Arial"/>
          <w:color w:val="000000" w:themeColor="text1"/>
          <w:sz w:val="24"/>
          <w:szCs w:val="24"/>
        </w:rPr>
        <w:t xml:space="preserve"> - </w:t>
      </w:r>
      <w:proofErr w:type="spellStart"/>
      <w:r w:rsidRPr="008D6F63">
        <w:rPr>
          <w:rFonts w:ascii="Arial" w:hAnsi="Arial" w:cs="Arial"/>
          <w:color w:val="000000" w:themeColor="text1"/>
          <w:sz w:val="24"/>
          <w:szCs w:val="24"/>
        </w:rPr>
        <w:t>Quality</w:t>
      </w:r>
      <w:proofErr w:type="spellEnd"/>
      <w:r w:rsidRPr="008D6F63">
        <w:rPr>
          <w:rFonts w:ascii="Arial" w:hAnsi="Arial" w:cs="Arial"/>
          <w:color w:val="000000" w:themeColor="text1"/>
          <w:sz w:val="24"/>
          <w:szCs w:val="24"/>
        </w:rPr>
        <w:t xml:space="preserve"> </w:t>
      </w:r>
      <w:proofErr w:type="spellStart"/>
      <w:r w:rsidRPr="008D6F63">
        <w:rPr>
          <w:rFonts w:ascii="Arial" w:hAnsi="Arial" w:cs="Arial"/>
          <w:color w:val="000000" w:themeColor="text1"/>
          <w:sz w:val="24"/>
          <w:szCs w:val="24"/>
        </w:rPr>
        <w:t>of</w:t>
      </w:r>
      <w:proofErr w:type="spellEnd"/>
      <w:r w:rsidRPr="008D6F63">
        <w:rPr>
          <w:rFonts w:ascii="Arial" w:hAnsi="Arial" w:cs="Arial"/>
          <w:color w:val="000000" w:themeColor="text1"/>
          <w:sz w:val="24"/>
          <w:szCs w:val="24"/>
        </w:rPr>
        <w:t xml:space="preserve"> </w:t>
      </w:r>
      <w:proofErr w:type="spellStart"/>
      <w:r w:rsidRPr="008D6F63">
        <w:rPr>
          <w:rFonts w:ascii="Arial" w:hAnsi="Arial" w:cs="Arial"/>
          <w:color w:val="000000" w:themeColor="text1"/>
          <w:sz w:val="24"/>
          <w:szCs w:val="24"/>
        </w:rPr>
        <w:t>Experience</w:t>
      </w:r>
      <w:proofErr w:type="spellEnd"/>
      <w:r w:rsidRPr="008D6F63">
        <w:rPr>
          <w:rFonts w:ascii="Arial" w:hAnsi="Arial" w:cs="Arial"/>
          <w:color w:val="000000" w:themeColor="text1"/>
          <w:sz w:val="24"/>
          <w:szCs w:val="24"/>
        </w:rPr>
        <w:t xml:space="preserve"> y </w:t>
      </w:r>
      <w:proofErr w:type="spellStart"/>
      <w:r w:rsidRPr="008D6F63">
        <w:rPr>
          <w:rFonts w:ascii="Arial" w:hAnsi="Arial" w:cs="Arial"/>
          <w:color w:val="000000" w:themeColor="text1"/>
          <w:sz w:val="24"/>
          <w:szCs w:val="24"/>
        </w:rPr>
        <w:t>QoS</w:t>
      </w:r>
      <w:proofErr w:type="spellEnd"/>
      <w:r w:rsidRPr="008D6F63">
        <w:rPr>
          <w:rFonts w:ascii="Arial" w:hAnsi="Arial" w:cs="Arial"/>
          <w:color w:val="000000" w:themeColor="text1"/>
          <w:sz w:val="24"/>
          <w:szCs w:val="24"/>
        </w:rPr>
        <w:t xml:space="preserve"> - </w:t>
      </w:r>
      <w:proofErr w:type="spellStart"/>
      <w:r w:rsidRPr="008D6F63">
        <w:rPr>
          <w:rFonts w:ascii="Arial" w:hAnsi="Arial" w:cs="Arial"/>
          <w:color w:val="000000" w:themeColor="text1"/>
          <w:sz w:val="24"/>
          <w:szCs w:val="24"/>
        </w:rPr>
        <w:t>Quality</w:t>
      </w:r>
      <w:proofErr w:type="spellEnd"/>
      <w:r w:rsidRPr="008D6F63">
        <w:rPr>
          <w:rFonts w:ascii="Arial" w:hAnsi="Arial" w:cs="Arial"/>
          <w:color w:val="000000" w:themeColor="text1"/>
          <w:sz w:val="24"/>
          <w:szCs w:val="24"/>
        </w:rPr>
        <w:t xml:space="preserve"> </w:t>
      </w:r>
      <w:proofErr w:type="spellStart"/>
      <w:r w:rsidRPr="008D6F63">
        <w:rPr>
          <w:rFonts w:ascii="Arial" w:hAnsi="Arial" w:cs="Arial"/>
          <w:color w:val="000000" w:themeColor="text1"/>
          <w:sz w:val="24"/>
          <w:szCs w:val="24"/>
        </w:rPr>
        <w:t>of</w:t>
      </w:r>
      <w:proofErr w:type="spellEnd"/>
      <w:r w:rsidRPr="008D6F63">
        <w:rPr>
          <w:rFonts w:ascii="Arial" w:hAnsi="Arial" w:cs="Arial"/>
          <w:color w:val="000000" w:themeColor="text1"/>
          <w:sz w:val="24"/>
          <w:szCs w:val="24"/>
        </w:rPr>
        <w:t xml:space="preserve"> </w:t>
      </w:r>
      <w:proofErr w:type="spellStart"/>
      <w:r w:rsidRPr="008D6F63">
        <w:rPr>
          <w:rFonts w:ascii="Arial" w:hAnsi="Arial" w:cs="Arial"/>
          <w:color w:val="000000" w:themeColor="text1"/>
          <w:sz w:val="24"/>
          <w:szCs w:val="24"/>
        </w:rPr>
        <w:t>Service</w:t>
      </w:r>
      <w:proofErr w:type="spellEnd"/>
      <w:r w:rsidRPr="008D6F63">
        <w:rPr>
          <w:rFonts w:ascii="Arial" w:hAnsi="Arial" w:cs="Arial"/>
          <w:color w:val="000000" w:themeColor="text1"/>
          <w:sz w:val="24"/>
          <w:szCs w:val="24"/>
        </w:rPr>
        <w:t xml:space="preserve">) como la latencia, el </w:t>
      </w:r>
      <w:proofErr w:type="spellStart"/>
      <w:r w:rsidRPr="008D6F63">
        <w:rPr>
          <w:rFonts w:ascii="Arial" w:hAnsi="Arial" w:cs="Arial"/>
          <w:color w:val="000000" w:themeColor="text1"/>
          <w:sz w:val="24"/>
          <w:szCs w:val="24"/>
        </w:rPr>
        <w:t>bitrate</w:t>
      </w:r>
      <w:proofErr w:type="spellEnd"/>
      <w:r w:rsidRPr="008D6F63">
        <w:rPr>
          <w:rFonts w:ascii="Arial" w:hAnsi="Arial" w:cs="Arial"/>
          <w:color w:val="000000" w:themeColor="text1"/>
          <w:sz w:val="24"/>
          <w:szCs w:val="24"/>
        </w:rPr>
        <w:t xml:space="preserve"> adaptativo, el tiempo de inicio del video (startup time) y la tasa de interrupciones (</w:t>
      </w:r>
      <w:proofErr w:type="spellStart"/>
      <w:r w:rsidRPr="008D6F63">
        <w:rPr>
          <w:rFonts w:ascii="Arial" w:hAnsi="Arial" w:cs="Arial"/>
          <w:color w:val="000000" w:themeColor="text1"/>
          <w:sz w:val="24"/>
          <w:szCs w:val="24"/>
        </w:rPr>
        <w:t>rebuffering</w:t>
      </w:r>
      <w:proofErr w:type="spellEnd"/>
      <w:r w:rsidRPr="008D6F63">
        <w:rPr>
          <w:rFonts w:ascii="Arial" w:hAnsi="Arial" w:cs="Arial"/>
          <w:color w:val="000000" w:themeColor="text1"/>
          <w:sz w:val="24"/>
          <w:szCs w:val="24"/>
        </w:rPr>
        <w:t xml:space="preserve"> </w:t>
      </w:r>
      <w:proofErr w:type="spellStart"/>
      <w:r w:rsidRPr="008D6F63">
        <w:rPr>
          <w:rFonts w:ascii="Arial" w:hAnsi="Arial" w:cs="Arial"/>
          <w:color w:val="000000" w:themeColor="text1"/>
          <w:sz w:val="24"/>
          <w:szCs w:val="24"/>
        </w:rPr>
        <w:t>rate</w:t>
      </w:r>
      <w:proofErr w:type="spellEnd"/>
      <w:r w:rsidRPr="008D6F63">
        <w:rPr>
          <w:rFonts w:ascii="Arial" w:hAnsi="Arial" w:cs="Arial"/>
          <w:color w:val="000000" w:themeColor="text1"/>
          <w:sz w:val="24"/>
          <w:szCs w:val="24"/>
        </w:rPr>
        <w:t>). Se realiza un diseño rápido del prototipo inicial, enfocándose en la arquitectura central y los componentes clave que se van a construir.</w:t>
      </w:r>
    </w:p>
    <w:p w14:paraId="70949771"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2. Construcción del Prototipo: Con los requerimientos básicos definidos, se desarrolla una primera versión funcional del algoritmo. Este prototipo no es completo, pero implementa las características más críticas. Por ejemplo, podría incluir un modelo básico de control de congestión y una lógica simple de selección de </w:t>
      </w:r>
      <w:proofErr w:type="spellStart"/>
      <w:r w:rsidRPr="008D6F63">
        <w:rPr>
          <w:rFonts w:ascii="Arial" w:hAnsi="Arial" w:cs="Arial"/>
          <w:color w:val="000000" w:themeColor="text1"/>
          <w:sz w:val="24"/>
          <w:szCs w:val="24"/>
        </w:rPr>
        <w:t>bitrate</w:t>
      </w:r>
      <w:proofErr w:type="spellEnd"/>
      <w:r w:rsidRPr="008D6F63">
        <w:rPr>
          <w:rFonts w:ascii="Arial" w:hAnsi="Arial" w:cs="Arial"/>
          <w:color w:val="000000" w:themeColor="text1"/>
          <w:sz w:val="24"/>
          <w:szCs w:val="24"/>
        </w:rPr>
        <w:t>. El objetivo es tener una base tangible para empezar las pruebas.</w:t>
      </w:r>
    </w:p>
    <w:p w14:paraId="0F82AD2F"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3. Pruebas, Evaluación y Retroalimentación del Usuario: El prototipo se somete a un riguroso proceso de pruebas en un entorno de simulación que imita condiciones de red variables (pérdida de paquetes, fluctuaciones de ancho de banda, etc.). Se recolectan datos sobre su rendimiento y se compara con las métricas definidas en la primera fase. Es crucial en esta etapa obtener retroalimentación, ya sea de usuarios de prueba o de sistemas automatizados, para identificar debilidades y áreas de mejora.</w:t>
      </w:r>
    </w:p>
    <w:p w14:paraId="233AA38A"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4. Refinamiento y Evolución (Iteración): Basado en la retroalimentación, el prototipo se modifica y expande. Los desarrolladores refinan el código, optimizan los procesos, corrigen errores y añaden nueva funcionalidad. Por ejemplo, si las pruebas revelan una mala adaptación al cambio de ancho de banda, se podría implementar un algoritmo de </w:t>
      </w:r>
      <w:proofErr w:type="spellStart"/>
      <w:r w:rsidRPr="008D6F63">
        <w:rPr>
          <w:rFonts w:ascii="Arial" w:hAnsi="Arial" w:cs="Arial"/>
          <w:color w:val="000000" w:themeColor="text1"/>
          <w:sz w:val="24"/>
          <w:szCs w:val="24"/>
        </w:rPr>
        <w:t>bitrate</w:t>
      </w:r>
      <w:proofErr w:type="spellEnd"/>
      <w:r w:rsidRPr="008D6F63">
        <w:rPr>
          <w:rFonts w:ascii="Arial" w:hAnsi="Arial" w:cs="Arial"/>
          <w:color w:val="000000" w:themeColor="text1"/>
          <w:sz w:val="24"/>
          <w:szCs w:val="24"/>
        </w:rPr>
        <w:t xml:space="preserve"> adaptativo más sofisticado en la siguiente iteración. Este ciclo de `construir -&gt; probar -&gt; refinar` se repite hasta que el algoritmo cumple con todos los requerimientos y alcanza un nivel de madurez y rendimiento óptimo.</w:t>
      </w:r>
    </w:p>
    <w:p w14:paraId="1BA0B934" w14:textId="77777777" w:rsidR="00721AB5" w:rsidRPr="008D6F63" w:rsidRDefault="00721AB5" w:rsidP="00721AB5">
      <w:pPr>
        <w:rPr>
          <w:rFonts w:ascii="Arial" w:hAnsi="Arial" w:cs="Arial"/>
          <w:color w:val="000000" w:themeColor="text1"/>
          <w:sz w:val="24"/>
          <w:szCs w:val="24"/>
        </w:rPr>
      </w:pPr>
      <w:r w:rsidRPr="008D6F63">
        <w:rPr>
          <w:rFonts w:ascii="Arial" w:hAnsi="Arial" w:cs="Arial"/>
          <w:color w:val="000000" w:themeColor="text1"/>
          <w:sz w:val="24"/>
          <w:szCs w:val="24"/>
        </w:rPr>
        <w:t xml:space="preserve">Esta metodología es particularmente apropiada para el proyecto, ya que la naturaleza de los algoritmos de </w:t>
      </w:r>
      <w:proofErr w:type="spellStart"/>
      <w:r w:rsidRPr="008D6F63">
        <w:rPr>
          <w:rFonts w:ascii="Arial" w:hAnsi="Arial" w:cs="Arial"/>
          <w:color w:val="000000" w:themeColor="text1"/>
          <w:sz w:val="24"/>
          <w:szCs w:val="24"/>
        </w:rPr>
        <w:t>streaming</w:t>
      </w:r>
      <w:proofErr w:type="spellEnd"/>
      <w:r w:rsidRPr="008D6F63">
        <w:rPr>
          <w:rFonts w:ascii="Arial" w:hAnsi="Arial" w:cs="Arial"/>
          <w:color w:val="000000" w:themeColor="text1"/>
          <w:sz w:val="24"/>
          <w:szCs w:val="24"/>
        </w:rPr>
        <w:t xml:space="preserve"> requiere una experimentación y optimización constantes. Permite una integración fluida entre el diseño conceptual del modelo matemático y su implementación práctica, asegurando que los avances respondan a las necesidades reales de la transmisión audiovisual en entornos digitales complejos y cambiantes.</w:t>
      </w:r>
    </w:p>
    <w:p w14:paraId="7FEDD215" w14:textId="3A40B1A9" w:rsidR="00721AB5" w:rsidRPr="008D6F63" w:rsidRDefault="00721AB5" w:rsidP="00721AB5">
      <w:pPr>
        <w:rPr>
          <w:rFonts w:ascii="Arial" w:hAnsi="Arial" w:cs="Arial"/>
          <w:color w:val="000000" w:themeColor="text1"/>
          <w:sz w:val="24"/>
          <w:szCs w:val="24"/>
        </w:rPr>
      </w:pPr>
      <w:r w:rsidRPr="008D6F63">
        <w:rPr>
          <w:rFonts w:ascii="Arial" w:hAnsi="Arial" w:cs="Arial"/>
          <w:noProof/>
          <w:color w:val="000000" w:themeColor="text1"/>
          <w:sz w:val="24"/>
          <w:szCs w:val="24"/>
        </w:rPr>
        <w:drawing>
          <wp:inline distT="0" distB="0" distL="0" distR="0" wp14:anchorId="7265F909" wp14:editId="2B175C67">
            <wp:extent cx="5486400" cy="10807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080770"/>
                    </a:xfrm>
                    <a:prstGeom prst="rect">
                      <a:avLst/>
                    </a:prstGeom>
                    <a:noFill/>
                    <a:ln>
                      <a:noFill/>
                    </a:ln>
                  </pic:spPr>
                </pic:pic>
              </a:graphicData>
            </a:graphic>
          </wp:inline>
        </w:drawing>
      </w:r>
      <w:r w:rsidRPr="008D6F63">
        <w:rPr>
          <w:rFonts w:ascii="Arial" w:hAnsi="Arial" w:cs="Arial"/>
          <w:color w:val="000000" w:themeColor="text1"/>
          <w:sz w:val="24"/>
          <w:szCs w:val="24"/>
        </w:rPr>
        <w:t xml:space="preserve"> </w:t>
      </w:r>
    </w:p>
    <w:p w14:paraId="61A179CC" w14:textId="77777777" w:rsidR="00721AB5" w:rsidRPr="008D6F63" w:rsidRDefault="00721AB5" w:rsidP="00721AB5">
      <w:pPr>
        <w:pStyle w:val="Ttulo2"/>
        <w:rPr>
          <w:rFonts w:ascii="Arial" w:hAnsi="Arial" w:cs="Arial"/>
          <w:color w:val="000000" w:themeColor="text1"/>
        </w:rPr>
      </w:pPr>
      <w:r w:rsidRPr="008D6F63">
        <w:rPr>
          <w:rFonts w:ascii="Arial" w:hAnsi="Arial" w:cs="Arial"/>
          <w:color w:val="000000" w:themeColor="text1"/>
        </w:rPr>
        <w:lastRenderedPageBreak/>
        <w:t>Desarrollo de las Fases de la Ruta Tecnológica</w:t>
      </w:r>
    </w:p>
    <w:p w14:paraId="53DA29A8" w14:textId="77777777" w:rsidR="00721AB5" w:rsidRPr="008D6F63" w:rsidRDefault="00721AB5" w:rsidP="00721AB5">
      <w:pPr>
        <w:pStyle w:val="Ttulo2"/>
        <w:rPr>
          <w:rFonts w:ascii="Arial" w:hAnsi="Arial" w:cs="Arial"/>
          <w:color w:val="000000" w:themeColor="text1"/>
        </w:rPr>
      </w:pPr>
      <w:r w:rsidRPr="008D6F63">
        <w:rPr>
          <w:rFonts w:ascii="Arial" w:hAnsi="Arial" w:cs="Arial"/>
          <w:color w:val="000000" w:themeColor="text1"/>
        </w:rPr>
        <w:t>Ruta Tecnológica (Cuadro Resumen)</w:t>
      </w:r>
    </w:p>
    <w:tbl>
      <w:tblPr>
        <w:tblStyle w:val="Tablaconcuadrcula"/>
        <w:tblW w:w="0" w:type="auto"/>
        <w:tblInd w:w="0" w:type="dxa"/>
        <w:tblCellMar>
          <w:top w:w="15" w:type="dxa"/>
          <w:left w:w="15" w:type="dxa"/>
          <w:bottom w:w="15" w:type="dxa"/>
          <w:right w:w="15" w:type="dxa"/>
        </w:tblCellMar>
        <w:tblLook w:val="04A0" w:firstRow="1" w:lastRow="0" w:firstColumn="1" w:lastColumn="0" w:noHBand="0" w:noVBand="1"/>
      </w:tblPr>
      <w:tblGrid>
        <w:gridCol w:w="2880"/>
        <w:gridCol w:w="2880"/>
        <w:gridCol w:w="2880"/>
      </w:tblGrid>
      <w:tr w:rsidR="008D6F63" w:rsidRPr="008D6F63" w14:paraId="63144C01" w14:textId="77777777" w:rsidTr="00721AB5">
        <w:tc>
          <w:tcPr>
            <w:tcW w:w="2880" w:type="dxa"/>
            <w:tcBorders>
              <w:top w:val="outset" w:sz="6" w:space="0" w:color="auto"/>
              <w:left w:val="outset" w:sz="6" w:space="0" w:color="auto"/>
              <w:bottom w:val="outset" w:sz="6" w:space="0" w:color="auto"/>
              <w:right w:val="outset" w:sz="6" w:space="0" w:color="auto"/>
            </w:tcBorders>
            <w:hideMark/>
          </w:tcPr>
          <w:p w14:paraId="737CF0BD"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Etapa</w:t>
            </w:r>
          </w:p>
        </w:tc>
        <w:tc>
          <w:tcPr>
            <w:tcW w:w="2880" w:type="dxa"/>
            <w:tcBorders>
              <w:top w:val="outset" w:sz="6" w:space="0" w:color="auto"/>
              <w:left w:val="outset" w:sz="6" w:space="0" w:color="auto"/>
              <w:bottom w:val="outset" w:sz="6" w:space="0" w:color="auto"/>
              <w:right w:val="outset" w:sz="6" w:space="0" w:color="auto"/>
            </w:tcBorders>
            <w:hideMark/>
          </w:tcPr>
          <w:p w14:paraId="1B2C7348"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Componentes</w:t>
            </w:r>
          </w:p>
        </w:tc>
        <w:tc>
          <w:tcPr>
            <w:tcW w:w="2880" w:type="dxa"/>
            <w:tcBorders>
              <w:top w:val="outset" w:sz="6" w:space="0" w:color="auto"/>
              <w:left w:val="outset" w:sz="6" w:space="0" w:color="auto"/>
              <w:bottom w:val="outset" w:sz="6" w:space="0" w:color="auto"/>
              <w:right w:val="outset" w:sz="6" w:space="0" w:color="auto"/>
            </w:tcBorders>
            <w:hideMark/>
          </w:tcPr>
          <w:p w14:paraId="134F44EF"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Descripción</w:t>
            </w:r>
          </w:p>
        </w:tc>
      </w:tr>
      <w:tr w:rsidR="008D6F63" w:rsidRPr="008D6F63" w14:paraId="5DDA829B" w14:textId="77777777" w:rsidTr="00721AB5">
        <w:tc>
          <w:tcPr>
            <w:tcW w:w="2880" w:type="dxa"/>
            <w:tcBorders>
              <w:top w:val="nil"/>
              <w:left w:val="outset" w:sz="6" w:space="0" w:color="auto"/>
              <w:bottom w:val="outset" w:sz="6" w:space="0" w:color="auto"/>
              <w:right w:val="outset" w:sz="6" w:space="0" w:color="auto"/>
            </w:tcBorders>
            <w:hideMark/>
          </w:tcPr>
          <w:p w14:paraId="1CB4B1A2"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Idea Preliminar (Análisis)</w:t>
            </w:r>
          </w:p>
        </w:tc>
        <w:tc>
          <w:tcPr>
            <w:tcW w:w="2880" w:type="dxa"/>
            <w:tcBorders>
              <w:top w:val="nil"/>
              <w:left w:val="outset" w:sz="6" w:space="0" w:color="auto"/>
              <w:bottom w:val="outset" w:sz="6" w:space="0" w:color="auto"/>
              <w:right w:val="outset" w:sz="6" w:space="0" w:color="auto"/>
            </w:tcBorders>
            <w:hideMark/>
          </w:tcPr>
          <w:p w14:paraId="5B0F6393"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Indicadores | Novedad | Transformar</w:t>
            </w:r>
          </w:p>
        </w:tc>
        <w:tc>
          <w:tcPr>
            <w:tcW w:w="2880" w:type="dxa"/>
            <w:tcBorders>
              <w:top w:val="nil"/>
              <w:left w:val="outset" w:sz="6" w:space="0" w:color="auto"/>
              <w:bottom w:val="outset" w:sz="6" w:space="0" w:color="auto"/>
              <w:right w:val="outset" w:sz="6" w:space="0" w:color="auto"/>
            </w:tcBorders>
            <w:hideMark/>
          </w:tcPr>
          <w:p>
            <w:r>
              <w:t>Se analizan los problemas de transmisión de video, estableciendo indicadores de rendimiento (estabilidad, tiempo de carga, buffering y calidad) e indicadores de seguridad (integridad del contenido, protección de datos de usuario). La novedad radica en un algoritmo adaptativo que transforma la experiencia de streaming mediante control inteligente de calidad, integrando desde el diseño el cumplimiento de normativas legales y estándares de seguridad (Security by Design).</w:t>
            </w:r>
          </w:p>
        </w:tc>
      </w:tr>
      <w:tr w:rsidR="008D6F63" w:rsidRPr="008D6F63" w14:paraId="4110DA16" w14:textId="77777777" w:rsidTr="00721AB5">
        <w:tc>
          <w:tcPr>
            <w:tcW w:w="2880" w:type="dxa"/>
            <w:tcBorders>
              <w:top w:val="nil"/>
              <w:left w:val="outset" w:sz="6" w:space="0" w:color="auto"/>
              <w:bottom w:val="outset" w:sz="6" w:space="0" w:color="auto"/>
              <w:right w:val="outset" w:sz="6" w:space="0" w:color="auto"/>
            </w:tcBorders>
            <w:hideMark/>
          </w:tcPr>
          <w:p w14:paraId="22D15CD6"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Estrategias – Objetivos</w:t>
            </w:r>
          </w:p>
        </w:tc>
        <w:tc>
          <w:tcPr>
            <w:tcW w:w="2880" w:type="dxa"/>
            <w:tcBorders>
              <w:top w:val="nil"/>
              <w:left w:val="outset" w:sz="6" w:space="0" w:color="auto"/>
              <w:bottom w:val="outset" w:sz="6" w:space="0" w:color="auto"/>
              <w:right w:val="outset" w:sz="6" w:space="0" w:color="auto"/>
            </w:tcBorders>
            <w:hideMark/>
          </w:tcPr>
          <w:p w14:paraId="54E34021"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Actividades | Metas</w:t>
            </w:r>
          </w:p>
        </w:tc>
        <w:tc>
          <w:tcPr>
            <w:tcW w:w="2880" w:type="dxa"/>
            <w:tcBorders>
              <w:top w:val="nil"/>
              <w:left w:val="outset" w:sz="6" w:space="0" w:color="auto"/>
              <w:bottom w:val="outset" w:sz="6" w:space="0" w:color="auto"/>
              <w:right w:val="outset" w:sz="6" w:space="0" w:color="auto"/>
            </w:tcBorders>
            <w:hideMark/>
          </w:tcPr>
          <w:p>
            <w:r>
              <w:t>Se definen estrategias de diseño, codificación y prueba del algoritmo. Las metas incluyen reducción del tiempo de carga y estabilidad superior al 85 % en entornos variables, garantizando cumplimiento de estándares técnicos internacionales y requisitos legales de protección de contenido (DRM) y datos de usuario (GDPR/CCPA).</w:t>
            </w:r>
          </w:p>
        </w:tc>
      </w:tr>
      <w:tr w:rsidR="008D6F63" w:rsidRPr="008D6F63" w14:paraId="6D39B573" w14:textId="77777777" w:rsidTr="00721AB5">
        <w:tc>
          <w:tcPr>
            <w:tcW w:w="2880" w:type="dxa"/>
            <w:tcBorders>
              <w:top w:val="nil"/>
              <w:left w:val="outset" w:sz="6" w:space="0" w:color="auto"/>
              <w:bottom w:val="outset" w:sz="6" w:space="0" w:color="auto"/>
              <w:right w:val="outset" w:sz="6" w:space="0" w:color="auto"/>
            </w:tcBorders>
            <w:hideMark/>
          </w:tcPr>
          <w:p w14:paraId="3E8B4A0B"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Ejecutar</w:t>
            </w:r>
          </w:p>
        </w:tc>
        <w:tc>
          <w:tcPr>
            <w:tcW w:w="2880" w:type="dxa"/>
            <w:tcBorders>
              <w:top w:val="nil"/>
              <w:left w:val="outset" w:sz="6" w:space="0" w:color="auto"/>
              <w:bottom w:val="outset" w:sz="6" w:space="0" w:color="auto"/>
              <w:right w:val="outset" w:sz="6" w:space="0" w:color="auto"/>
            </w:tcBorders>
            <w:hideMark/>
          </w:tcPr>
          <w:p w14:paraId="00A46FDA"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Acciones | FODA</w:t>
            </w:r>
          </w:p>
        </w:tc>
        <w:tc>
          <w:tcPr>
            <w:tcW w:w="2880" w:type="dxa"/>
            <w:tcBorders>
              <w:top w:val="nil"/>
              <w:left w:val="outset" w:sz="6" w:space="0" w:color="auto"/>
              <w:bottom w:val="outset" w:sz="6" w:space="0" w:color="auto"/>
              <w:right w:val="outset" w:sz="6" w:space="0" w:color="auto"/>
            </w:tcBorders>
            <w:hideMark/>
          </w:tcPr>
          <w:p>
            <w:r>
              <w:t>Se desarrolla el algoritmo en un entorno de simulación, ajustando parámetros mediante pruebas iterativas. El análisis FODA permite identificar fortalezas, oportunidades, debilidades y amenazas que afectan el desarrollo. Se implementan los protocolos de seguridad requeridos (encriptación de transmisión, integración DRM) y se verifican los requisitos legales de las plataformas destino.</w:t>
            </w:r>
          </w:p>
        </w:tc>
      </w:tr>
      <w:tr w:rsidR="008D6F63" w:rsidRPr="008D6F63" w14:paraId="0850C20E" w14:textId="77777777" w:rsidTr="00721AB5">
        <w:tc>
          <w:tcPr>
            <w:tcW w:w="2880" w:type="dxa"/>
            <w:tcBorders>
              <w:top w:val="nil"/>
              <w:left w:val="outset" w:sz="6" w:space="0" w:color="auto"/>
              <w:bottom w:val="outset" w:sz="6" w:space="0" w:color="auto"/>
              <w:right w:val="outset" w:sz="6" w:space="0" w:color="auto"/>
            </w:tcBorders>
            <w:hideMark/>
          </w:tcPr>
          <w:p w14:paraId="59F2F629"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Evaluar</w:t>
            </w:r>
          </w:p>
        </w:tc>
        <w:tc>
          <w:tcPr>
            <w:tcW w:w="2880" w:type="dxa"/>
            <w:tcBorders>
              <w:top w:val="nil"/>
              <w:left w:val="outset" w:sz="6" w:space="0" w:color="auto"/>
              <w:bottom w:val="outset" w:sz="6" w:space="0" w:color="auto"/>
              <w:right w:val="outset" w:sz="6" w:space="0" w:color="auto"/>
            </w:tcBorders>
            <w:hideMark/>
          </w:tcPr>
          <w:p w14:paraId="58DA669F"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Parámetros | Gestión Tecnológica</w:t>
            </w:r>
          </w:p>
        </w:tc>
        <w:tc>
          <w:tcPr>
            <w:tcW w:w="2880" w:type="dxa"/>
            <w:tcBorders>
              <w:top w:val="nil"/>
              <w:left w:val="outset" w:sz="6" w:space="0" w:color="auto"/>
              <w:bottom w:val="outset" w:sz="6" w:space="0" w:color="auto"/>
              <w:right w:val="outset" w:sz="6" w:space="0" w:color="auto"/>
            </w:tcBorders>
            <w:hideMark/>
          </w:tcPr>
          <w:p>
            <w:r>
              <w:t>Se evalúan métricas de rendimiento, consumo de recursos y estabilidad. La gestión tecnológica aplica seguimiento continuo mediante tableros Kanban y validaciones experimentales para garantizar el progreso controlado. Se realizan auditorías de seguridad para validar la correcta implementación de DRM, encriptación y cumplimiento de normativas de protección de datos.</w:t>
            </w:r>
          </w:p>
        </w:tc>
      </w:tr>
      <w:tr w:rsidR="008D6F63" w:rsidRPr="008D6F63" w14:paraId="38DDEAFE" w14:textId="77777777" w:rsidTr="00721AB5">
        <w:tc>
          <w:tcPr>
            <w:tcW w:w="2880" w:type="dxa"/>
            <w:tcBorders>
              <w:top w:val="nil"/>
              <w:left w:val="outset" w:sz="6" w:space="0" w:color="auto"/>
              <w:bottom w:val="outset" w:sz="6" w:space="0" w:color="auto"/>
              <w:right w:val="outset" w:sz="6" w:space="0" w:color="auto"/>
            </w:tcBorders>
            <w:hideMark/>
          </w:tcPr>
          <w:p w14:paraId="1D31460A"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lastRenderedPageBreak/>
              <w:t>Concluir</w:t>
            </w:r>
          </w:p>
        </w:tc>
        <w:tc>
          <w:tcPr>
            <w:tcW w:w="2880" w:type="dxa"/>
            <w:tcBorders>
              <w:top w:val="nil"/>
              <w:left w:val="outset" w:sz="6" w:space="0" w:color="auto"/>
              <w:bottom w:val="outset" w:sz="6" w:space="0" w:color="auto"/>
              <w:right w:val="outset" w:sz="6" w:space="0" w:color="auto"/>
            </w:tcBorders>
            <w:hideMark/>
          </w:tcPr>
          <w:p w14:paraId="0658B4E5" w14:textId="77777777" w:rsidR="00721AB5" w:rsidRPr="008D6F63" w:rsidRDefault="00721AB5">
            <w:pPr>
              <w:rPr>
                <w:rFonts w:ascii="Arial" w:hAnsi="Arial" w:cs="Arial"/>
                <w:color w:val="000000" w:themeColor="text1"/>
                <w:sz w:val="24"/>
                <w:szCs w:val="24"/>
              </w:rPr>
            </w:pPr>
            <w:r w:rsidRPr="008D6F63">
              <w:rPr>
                <w:rFonts w:ascii="Arial" w:hAnsi="Arial" w:cs="Arial"/>
                <w:color w:val="000000" w:themeColor="text1"/>
                <w:sz w:val="24"/>
                <w:szCs w:val="24"/>
              </w:rPr>
              <w:t>Resultados | Resultados</w:t>
            </w:r>
          </w:p>
        </w:tc>
        <w:tc>
          <w:tcPr>
            <w:tcW w:w="2880" w:type="dxa"/>
            <w:tcBorders>
              <w:top w:val="nil"/>
              <w:left w:val="outset" w:sz="6" w:space="0" w:color="auto"/>
              <w:bottom w:val="outset" w:sz="6" w:space="0" w:color="auto"/>
              <w:right w:val="outset" w:sz="6" w:space="0" w:color="auto"/>
            </w:tcBorders>
            <w:hideMark/>
          </w:tcPr>
          <w:p>
            <w:r>
              <w:t>Se consolidan los resultados finales, demostrando mejoras en la eficiencia y estabilidad del algoritmo. El prototipo final cumple los estándares de transmisión y aporta al avance tecnológico del streaming digital. Se documenta el cumplimiento de requisitos legales y de seguridad, preparando la certificación ante las plataformas destino (Android TV, Fire TV, Tizen).</w:t>
            </w:r>
          </w:p>
        </w:tc>
      </w:tr>
    </w:tbl>
    <w:p w14:paraId="348CF6AE" w14:textId="77777777" w:rsidR="00721AB5" w:rsidRPr="008D6F63" w:rsidRDefault="00721AB5" w:rsidP="00721AB5">
      <w:pPr>
        <w:rPr>
          <w:rFonts w:ascii="Arial" w:eastAsia="MS Mincho" w:hAnsi="Arial" w:cs="Arial"/>
          <w:color w:val="000000" w:themeColor="text1"/>
          <w:sz w:val="24"/>
          <w:szCs w:val="24"/>
        </w:rPr>
      </w:pPr>
      <w:r w:rsidRPr="008D6F63">
        <w:rPr>
          <w:rFonts w:ascii="Arial" w:hAnsi="Arial" w:cs="Arial"/>
          <w:color w:val="000000" w:themeColor="text1"/>
          <w:sz w:val="24"/>
          <w:szCs w:val="24"/>
        </w:rPr>
        <w:t xml:space="preserve"> </w:t>
      </w:r>
    </w:p>
    <w:p w14:paraId="53ECD1E5" w14:textId="19F083D4" w:rsidR="00721AB5" w:rsidRPr="008D6F63" w:rsidRDefault="00721AB5">
      <w:pPr>
        <w:rPr>
          <w:rFonts w:ascii="Arial" w:hAnsi="Arial" w:cs="Arial"/>
          <w:color w:val="000000" w:themeColor="text1"/>
          <w:sz w:val="24"/>
          <w:szCs w:val="24"/>
        </w:rPr>
      </w:pPr>
    </w:p>
    <w:p w14:paraId="15A70976" w14:textId="57ACA3D0" w:rsidR="00721AB5" w:rsidRDefault="00721AB5">
      <w:pPr>
        <w:rPr>
          <w:rFonts w:ascii="Arial" w:hAnsi="Arial" w:cs="Arial"/>
          <w:b/>
          <w:bCs/>
          <w:color w:val="000000" w:themeColor="text1"/>
          <w:sz w:val="24"/>
          <w:szCs w:val="24"/>
        </w:rPr>
      </w:pPr>
      <w:r w:rsidRPr="008D6F63">
        <w:rPr>
          <w:rFonts w:ascii="Arial" w:hAnsi="Arial" w:cs="Arial"/>
          <w:b/>
          <w:bCs/>
          <w:color w:val="000000" w:themeColor="text1"/>
          <w:sz w:val="24"/>
          <w:szCs w:val="24"/>
        </w:rPr>
        <w:t>embudo tecnológico</w:t>
      </w:r>
    </w:p>
    <w:p w14:paraId="15154D90" w14:textId="5339D4C8" w:rsidR="001E7917" w:rsidRDefault="001E7917">
      <w:pPr>
        <w:rPr>
          <w:rFonts w:ascii="Arial" w:hAnsi="Arial" w:cs="Arial"/>
          <w:color w:val="0A0A0A"/>
          <w:shd w:val="clear" w:color="auto" w:fill="FFFFFF"/>
        </w:rPr>
      </w:pPr>
      <w:r>
        <w:t>El embudo tecnológico actúa como un filtro progresivo que delimita el alcance del proyecto y asegura la optimización de recursos. En cada etapa del embudo, se descartan elementos que no aportan directamente al objetivo central: el desarrollo del algoritmo de transmisión adaptativa.</w:t>
        <w:br/>
        <w:br/>
        <w:t>Filtro 1 – Alcance Funcional: Se excluyen componentes como interfaces de usuario, sistemas de pago o gestión de suscripciones, enfocando los recursos exclusivamente en la lógica del algoritmo.</w:t>
        <w:br/>
        <w:br/>
        <w:t>Filtro 2 – Seguridad y Cumplimiento Legal: Se integran únicamente los requisitos de seguridad que son obligatorios para el funcionamiento del algoritmo en plataformas certificadas: encriptación de transmisión (AES), compatibilidad con sistemas DRM (Widevine, FairPlay), y cumplimiento básico de normativas de protección de datos. Se excluyen implementaciones avanzadas de seguridad que corresponden a la plataforma cliente (autenticación de usuarios, gestión de permisos).</w:t>
        <w:br/>
        <w:br/>
        <w:t>Filtro 3 – Validación Técnica: El producto que emerge del embudo es la capacidad lógica del algoritmo para optimizar la transmisión, validada mediante el prototipado evolutivo y certificada para su integración en entornos que cumplan con los estándares de la industria.</w:t>
        <w:br/>
        <w:br/>
        <w:t>Este enfoque garantiza que el algoritmo sea compatible con los requisitos legales y de seguridad del ecosistema de streaming, sin asumir responsabilidades que corresponden a las plataformas que lo implementen.</w:t>
      </w:r>
    </w:p>
    <w:p w14:paraId="6CA4DA9D" w14:textId="77777777" w:rsidR="001E7917" w:rsidRDefault="001E7917">
      <w:pPr>
        <w:rPr>
          <w:rFonts w:ascii="Arial" w:hAnsi="Arial" w:cs="Arial"/>
          <w:b/>
          <w:bCs/>
          <w:color w:val="000000" w:themeColor="text1"/>
          <w:sz w:val="24"/>
          <w:szCs w:val="24"/>
        </w:rPr>
      </w:pPr>
    </w:p>
    <w:p w14:paraId="3FAAE630" w14:textId="2CB09978" w:rsidR="00B7679A" w:rsidRDefault="00B7679A">
      <w:pPr>
        <w:rPr>
          <w:rFonts w:ascii="Arial" w:hAnsi="Arial" w:cs="Arial"/>
          <w:b/>
          <w:bCs/>
          <w:color w:val="000000" w:themeColor="text1"/>
          <w:sz w:val="24"/>
          <w:szCs w:val="24"/>
        </w:rPr>
      </w:pPr>
      <w:r>
        <w:rPr>
          <w:rFonts w:ascii="Arial" w:hAnsi="Arial" w:cs="Arial"/>
          <w:b/>
          <w:bCs/>
          <w:noProof/>
          <w:color w:val="000000" w:themeColor="text1"/>
          <w:sz w:val="24"/>
          <w:szCs w:val="24"/>
        </w:rPr>
        <w:lastRenderedPageBreak/>
        <w:drawing>
          <wp:inline distT="0" distB="0" distL="0" distR="0" wp14:anchorId="0DFC554E" wp14:editId="22815BD4">
            <wp:extent cx="6669156" cy="7474226"/>
            <wp:effectExtent l="19050" t="0" r="36830" b="317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B3BAD7C" w14:textId="77777777" w:rsidR="00D9788B" w:rsidRPr="008D6F63" w:rsidRDefault="00D9788B">
      <w:pPr>
        <w:rPr>
          <w:rFonts w:ascii="Arial" w:hAnsi="Arial" w:cs="Arial"/>
          <w:b/>
          <w:bCs/>
          <w:color w:val="000000" w:themeColor="text1"/>
          <w:sz w:val="24"/>
          <w:szCs w:val="24"/>
        </w:rPr>
      </w:pPr>
    </w:p>
    <w:p/>
    <w:p>
      <w:r>
        <w:rPr>
          <w:b/>
          <w:sz w:val="28"/>
        </w:rPr>
        <w:t>Reflexiones</w:t>
      </w:r>
    </w:p>
    <w:p>
      <w:r>
        <w:t>El desarrollo de los gráficos y esquemas estratégicos de este proyecto nos permitió comprender que la creación de un algoritmo de streaming no es un ejercicio puramente técnico, sino un proceso multidimensional donde convergen factores tecnológicos, comerciales, legales y de seguridad. El análisis FODA reveló que las fortalezas técnicas del algoritmo solo pueden materializarse si se acompañan de un cumplimiento riguroso de las normativas de la industria; el Canvas de negocio demostró que la propuesta de valor depende tanto de la eficiencia del código como de la confianza que genera el cumplimiento legal; la Ruta Tecnológica evidenció que cada fase del desarrollo debe integrar consideraciones de seguridad desde el diseño, no como un añadido posterior; y el Embudo Tecnológico nos obligó a definir con precisión qué aspectos de seguridad son responsabilidad del algoritmo y cuáles corresponden a la plataforma cliente. Esta visión integral nos enseña que en el ecosistema actual del streaming, la innovación técnica y el cumplimiento normativo no son caminos paralelos, sino dimensiones inseparables del mismo producto.</w:t>
      </w:r>
    </w:p>
    <w:p>
      <w:r>
        <w:t>Desde una perspectiva metodológica, el ejercicio de construir estos gráficos de forma iterativa —identificando vacíos como la ausencia inicial de seguridad y aspectos legales— refleja fielmente el espíritu del Prototipado Evolutivo que guía este proyecto. Así como el algoritmo se refina a través de ciclos de prueba y retroalimentación, nuestra comprensión del proyecto se profundizó al detectar y corregir inconsistencias entre los distintos esquemas. Este proceso nos deja como aprendizaje que la planificación estratégica de un proyecto tecnológico debe ser tan adaptativa como el producto que se desarrolla: los gráficos no son documentos estáticos que se completan una vez, sino herramientas vivas que evolucionan conforme se comprende mejor el problema y su contexto. La coherencia entre el FODA, el Canvas, la Ruta y el Embudo no surge de completarlos de forma aislada, sino de revisarlos constantemente para asegurar que todos cuenten la misma historia desde diferentes ángulos.</w:t>
      </w:r>
    </w:p>
    <w:sectPr w:rsidR="00D9788B" w:rsidRPr="008D6F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B5410"/>
    <w:multiLevelType w:val="multilevel"/>
    <w:tmpl w:val="772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A46F9"/>
    <w:multiLevelType w:val="multilevel"/>
    <w:tmpl w:val="276C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F3F46"/>
    <w:multiLevelType w:val="multilevel"/>
    <w:tmpl w:val="4386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438BE"/>
    <w:multiLevelType w:val="multilevel"/>
    <w:tmpl w:val="38F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66DCD"/>
    <w:multiLevelType w:val="multilevel"/>
    <w:tmpl w:val="1C1A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56C9A"/>
    <w:multiLevelType w:val="multilevel"/>
    <w:tmpl w:val="35B8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80593"/>
    <w:multiLevelType w:val="multilevel"/>
    <w:tmpl w:val="F9C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B19E8"/>
    <w:multiLevelType w:val="multilevel"/>
    <w:tmpl w:val="10C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3"/>
  </w:num>
  <w:num w:numId="5">
    <w:abstractNumId w:val="1"/>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5"/>
    <w:lvlOverride w:ilvl="0"/>
    <w:lvlOverride w:ilvl="1"/>
    <w:lvlOverride w:ilvl="2"/>
    <w:lvlOverride w:ilvl="3"/>
    <w:lvlOverride w:ilvl="4"/>
    <w:lvlOverride w:ilvl="5"/>
    <w:lvlOverride w:ilvl="6"/>
    <w:lvlOverride w:ilvl="7"/>
    <w:lvlOverride w:ilvl="8"/>
  </w:num>
  <w:num w:numId="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AB5"/>
    <w:rsid w:val="001E7917"/>
    <w:rsid w:val="004A0C7A"/>
    <w:rsid w:val="00721AB5"/>
    <w:rsid w:val="008D6F63"/>
    <w:rsid w:val="00901188"/>
    <w:rsid w:val="00A3143D"/>
    <w:rsid w:val="00A508BD"/>
    <w:rsid w:val="00B7679A"/>
    <w:rsid w:val="00C91735"/>
    <w:rsid w:val="00D9788B"/>
    <w:rsid w:val="00EC427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CF3B"/>
  <w15:chartTrackingRefBased/>
  <w15:docId w15:val="{00B24320-3F52-4068-9C6F-6C70ED7F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721AB5"/>
    <w:pPr>
      <w:keepNext/>
      <w:keepLines/>
      <w:widowControl w:val="0"/>
      <w:spacing w:before="100" w:beforeAutospacing="1" w:after="100" w:afterAutospacing="1" w:line="273" w:lineRule="auto"/>
      <w:outlineLvl w:val="0"/>
    </w:pPr>
    <w:rPr>
      <w:rFonts w:ascii="Calibri" w:eastAsia="MS Gothic" w:hAnsi="Calibri" w:cs="Times New Roman"/>
      <w:b/>
      <w:bCs/>
      <w:color w:val="366091"/>
      <w:sz w:val="24"/>
      <w:szCs w:val="24"/>
      <w:lang w:eastAsia="es-VE"/>
    </w:rPr>
  </w:style>
  <w:style w:type="paragraph" w:styleId="Ttulo2">
    <w:name w:val="heading 2"/>
    <w:basedOn w:val="Normal"/>
    <w:next w:val="Normal"/>
    <w:link w:val="Ttulo2Car"/>
    <w:uiPriority w:val="99"/>
    <w:qFormat/>
    <w:rsid w:val="00721AB5"/>
    <w:pPr>
      <w:keepNext/>
      <w:keepLines/>
      <w:widowControl w:val="0"/>
      <w:spacing w:before="100" w:beforeAutospacing="1" w:after="100" w:afterAutospacing="1" w:line="273" w:lineRule="auto"/>
      <w:outlineLvl w:val="1"/>
    </w:pPr>
    <w:rPr>
      <w:rFonts w:ascii="Calibri" w:eastAsia="MS Gothic" w:hAnsi="Calibri" w:cs="Times New Roman"/>
      <w:b/>
      <w:bCs/>
      <w:color w:val="4F81BD"/>
      <w:sz w:val="24"/>
      <w:szCs w:val="24"/>
      <w:lang w:eastAsia="es-VE"/>
    </w:rPr>
  </w:style>
  <w:style w:type="paragraph" w:styleId="Ttulo3">
    <w:name w:val="heading 3"/>
    <w:basedOn w:val="Normal"/>
    <w:next w:val="Normal"/>
    <w:link w:val="Ttulo3Car"/>
    <w:uiPriority w:val="99"/>
    <w:qFormat/>
    <w:rsid w:val="00721AB5"/>
    <w:pPr>
      <w:keepNext/>
      <w:keepLines/>
      <w:widowControl w:val="0"/>
      <w:spacing w:before="100" w:beforeAutospacing="1" w:after="100" w:afterAutospacing="1" w:line="273" w:lineRule="auto"/>
      <w:outlineLvl w:val="2"/>
    </w:pPr>
    <w:rPr>
      <w:rFonts w:ascii="Calibri" w:eastAsia="MS Gothic" w:hAnsi="Calibri" w:cs="Times New Roman"/>
      <w:b/>
      <w:bCs/>
      <w:color w:val="4F81BD"/>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21AB5"/>
    <w:rPr>
      <w:rFonts w:ascii="Calibri" w:eastAsia="MS Gothic" w:hAnsi="Calibri" w:cs="Times New Roman"/>
      <w:b/>
      <w:bCs/>
      <w:color w:val="366091"/>
      <w:sz w:val="24"/>
      <w:szCs w:val="24"/>
      <w:lang w:eastAsia="es-VE"/>
    </w:rPr>
  </w:style>
  <w:style w:type="character" w:customStyle="1" w:styleId="Ttulo2Car">
    <w:name w:val="Título 2 Car"/>
    <w:basedOn w:val="Fuentedeprrafopredeter"/>
    <w:link w:val="Ttulo2"/>
    <w:uiPriority w:val="99"/>
    <w:rsid w:val="00721AB5"/>
    <w:rPr>
      <w:rFonts w:ascii="Calibri" w:eastAsia="MS Gothic" w:hAnsi="Calibri" w:cs="Times New Roman"/>
      <w:b/>
      <w:bCs/>
      <w:color w:val="4F81BD"/>
      <w:sz w:val="24"/>
      <w:szCs w:val="24"/>
      <w:lang w:eastAsia="es-VE"/>
    </w:rPr>
  </w:style>
  <w:style w:type="character" w:customStyle="1" w:styleId="Ttulo3Car">
    <w:name w:val="Título 3 Car"/>
    <w:basedOn w:val="Fuentedeprrafopredeter"/>
    <w:link w:val="Ttulo3"/>
    <w:uiPriority w:val="99"/>
    <w:rsid w:val="00721AB5"/>
    <w:rPr>
      <w:rFonts w:ascii="Calibri" w:eastAsia="MS Gothic" w:hAnsi="Calibri" w:cs="Times New Roman"/>
      <w:b/>
      <w:bCs/>
      <w:color w:val="4F81BD"/>
      <w:sz w:val="24"/>
      <w:szCs w:val="24"/>
      <w:lang w:eastAsia="es-VE"/>
    </w:rPr>
  </w:style>
  <w:style w:type="table" w:styleId="Tablaconcuadrcula">
    <w:name w:val="Table Grid"/>
    <w:basedOn w:val="Tablanormal"/>
    <w:uiPriority w:val="99"/>
    <w:rsid w:val="00721AB5"/>
    <w:pPr>
      <w:spacing w:after="0" w:line="240" w:lineRule="auto"/>
    </w:pPr>
    <w:rPr>
      <w:rFonts w:ascii="Times New Roman" w:eastAsia="Times New Roman" w:hAnsi="Times New Roman" w:cs="Times New Roman"/>
      <w:sz w:val="20"/>
      <w:szCs w:val="20"/>
      <w:lang w:eastAsia="es-VE"/>
    </w:rPr>
    <w:tblPr>
      <w:tblInd w:w="0" w:type="nil"/>
      <w:tblCellMar>
        <w:left w:w="0" w:type="dxa"/>
        <w:right w:w="0" w:type="dxa"/>
      </w:tblCellMar>
    </w:tblPr>
  </w:style>
  <w:style w:type="character" w:styleId="Textoennegrita">
    <w:name w:val="Strong"/>
    <w:basedOn w:val="Fuentedeprrafopredeter"/>
    <w:uiPriority w:val="22"/>
    <w:qFormat/>
    <w:rsid w:val="00721AB5"/>
    <w:rPr>
      <w:b/>
      <w:bCs/>
    </w:rPr>
  </w:style>
  <w:style w:type="character" w:customStyle="1" w:styleId="t286pc">
    <w:name w:val="t286pc"/>
    <w:basedOn w:val="Fuentedeprrafopredeter"/>
    <w:rsid w:val="00A508BD"/>
  </w:style>
  <w:style w:type="character" w:customStyle="1" w:styleId="vkekvd">
    <w:name w:val="vkekvd"/>
    <w:basedOn w:val="Fuentedeprrafopredeter"/>
    <w:rsid w:val="001E7917"/>
  </w:style>
  <w:style w:type="character" w:styleId="nfasis">
    <w:name w:val="Emphasis"/>
    <w:basedOn w:val="Fuentedeprrafopredeter"/>
    <w:uiPriority w:val="20"/>
    <w:qFormat/>
    <w:rsid w:val="001E79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137725">
      <w:bodyDiv w:val="1"/>
      <w:marLeft w:val="0"/>
      <w:marRight w:val="0"/>
      <w:marTop w:val="0"/>
      <w:marBottom w:val="0"/>
      <w:divBdr>
        <w:top w:val="none" w:sz="0" w:space="0" w:color="auto"/>
        <w:left w:val="none" w:sz="0" w:space="0" w:color="auto"/>
        <w:bottom w:val="none" w:sz="0" w:space="0" w:color="auto"/>
        <w:right w:val="none" w:sz="0" w:space="0" w:color="auto"/>
      </w:divBdr>
    </w:div>
    <w:div w:id="640770378">
      <w:bodyDiv w:val="1"/>
      <w:marLeft w:val="0"/>
      <w:marRight w:val="0"/>
      <w:marTop w:val="0"/>
      <w:marBottom w:val="0"/>
      <w:divBdr>
        <w:top w:val="none" w:sz="0" w:space="0" w:color="auto"/>
        <w:left w:val="none" w:sz="0" w:space="0" w:color="auto"/>
        <w:bottom w:val="none" w:sz="0" w:space="0" w:color="auto"/>
        <w:right w:val="none" w:sz="0" w:space="0" w:color="auto"/>
      </w:divBdr>
    </w:div>
    <w:div w:id="823932743">
      <w:bodyDiv w:val="1"/>
      <w:marLeft w:val="0"/>
      <w:marRight w:val="0"/>
      <w:marTop w:val="0"/>
      <w:marBottom w:val="0"/>
      <w:divBdr>
        <w:top w:val="none" w:sz="0" w:space="0" w:color="auto"/>
        <w:left w:val="none" w:sz="0" w:space="0" w:color="auto"/>
        <w:bottom w:val="none" w:sz="0" w:space="0" w:color="auto"/>
        <w:right w:val="none" w:sz="0" w:space="0" w:color="auto"/>
      </w:divBdr>
    </w:div>
    <w:div w:id="995189639">
      <w:bodyDiv w:val="1"/>
      <w:marLeft w:val="0"/>
      <w:marRight w:val="0"/>
      <w:marTop w:val="0"/>
      <w:marBottom w:val="0"/>
      <w:divBdr>
        <w:top w:val="none" w:sz="0" w:space="0" w:color="auto"/>
        <w:left w:val="none" w:sz="0" w:space="0" w:color="auto"/>
        <w:bottom w:val="none" w:sz="0" w:space="0" w:color="auto"/>
        <w:right w:val="none" w:sz="0" w:space="0" w:color="auto"/>
      </w:divBdr>
    </w:div>
    <w:div w:id="1064525205">
      <w:bodyDiv w:val="1"/>
      <w:marLeft w:val="0"/>
      <w:marRight w:val="0"/>
      <w:marTop w:val="0"/>
      <w:marBottom w:val="0"/>
      <w:divBdr>
        <w:top w:val="none" w:sz="0" w:space="0" w:color="auto"/>
        <w:left w:val="none" w:sz="0" w:space="0" w:color="auto"/>
        <w:bottom w:val="none" w:sz="0" w:space="0" w:color="auto"/>
        <w:right w:val="none" w:sz="0" w:space="0" w:color="auto"/>
      </w:divBdr>
    </w:div>
    <w:div w:id="1915817704">
      <w:bodyDiv w:val="1"/>
      <w:marLeft w:val="0"/>
      <w:marRight w:val="0"/>
      <w:marTop w:val="0"/>
      <w:marBottom w:val="0"/>
      <w:divBdr>
        <w:top w:val="none" w:sz="0" w:space="0" w:color="auto"/>
        <w:left w:val="none" w:sz="0" w:space="0" w:color="auto"/>
        <w:bottom w:val="none" w:sz="0" w:space="0" w:color="auto"/>
        <w:right w:val="none" w:sz="0" w:space="0" w:color="auto"/>
      </w:divBdr>
      <w:divsChild>
        <w:div w:id="822966121">
          <w:marLeft w:val="0"/>
          <w:marRight w:val="0"/>
          <w:marTop w:val="0"/>
          <w:marBottom w:val="0"/>
          <w:divBdr>
            <w:top w:val="none" w:sz="0" w:space="0" w:color="auto"/>
            <w:left w:val="none" w:sz="0" w:space="0" w:color="auto"/>
            <w:bottom w:val="none" w:sz="0" w:space="0" w:color="auto"/>
            <w:right w:val="none" w:sz="0" w:space="0" w:color="auto"/>
          </w:divBdr>
        </w:div>
        <w:div w:id="437408324">
          <w:marLeft w:val="0"/>
          <w:marRight w:val="0"/>
          <w:marTop w:val="0"/>
          <w:marBottom w:val="0"/>
          <w:divBdr>
            <w:top w:val="none" w:sz="0" w:space="0" w:color="auto"/>
            <w:left w:val="none" w:sz="0" w:space="0" w:color="auto"/>
            <w:bottom w:val="none" w:sz="0" w:space="0" w:color="auto"/>
            <w:right w:val="none" w:sz="0" w:space="0" w:color="auto"/>
          </w:divBdr>
        </w:div>
        <w:div w:id="552623471">
          <w:marLeft w:val="0"/>
          <w:marRight w:val="0"/>
          <w:marTop w:val="0"/>
          <w:marBottom w:val="0"/>
          <w:divBdr>
            <w:top w:val="none" w:sz="0" w:space="0" w:color="auto"/>
            <w:left w:val="none" w:sz="0" w:space="0" w:color="auto"/>
            <w:bottom w:val="none" w:sz="0" w:space="0" w:color="auto"/>
            <w:right w:val="none" w:sz="0" w:space="0" w:color="auto"/>
          </w:divBdr>
        </w:div>
        <w:div w:id="194395549">
          <w:marLeft w:val="0"/>
          <w:marRight w:val="0"/>
          <w:marTop w:val="0"/>
          <w:marBottom w:val="0"/>
          <w:divBdr>
            <w:top w:val="none" w:sz="0" w:space="0" w:color="auto"/>
            <w:left w:val="none" w:sz="0" w:space="0" w:color="auto"/>
            <w:bottom w:val="none" w:sz="0" w:space="0" w:color="auto"/>
            <w:right w:val="none" w:sz="0" w:space="0" w:color="auto"/>
          </w:divBdr>
        </w:div>
        <w:div w:id="995912127">
          <w:marLeft w:val="0"/>
          <w:marRight w:val="0"/>
          <w:marTop w:val="0"/>
          <w:marBottom w:val="0"/>
          <w:divBdr>
            <w:top w:val="none" w:sz="0" w:space="0" w:color="auto"/>
            <w:left w:val="none" w:sz="0" w:space="0" w:color="auto"/>
            <w:bottom w:val="none" w:sz="0" w:space="0" w:color="auto"/>
            <w:right w:val="none" w:sz="0" w:space="0" w:color="auto"/>
          </w:divBdr>
        </w:div>
      </w:divsChild>
    </w:div>
    <w:div w:id="200254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3EA16C-F0B0-4261-8308-585C3DA3DEB6}" type="doc">
      <dgm:prSet loTypeId="urn:microsoft.com/office/officeart/2005/8/layout/pyramid3" loCatId="pyramid" qsTypeId="urn:microsoft.com/office/officeart/2005/8/quickstyle/simple1" qsCatId="simple" csTypeId="urn:microsoft.com/office/officeart/2005/8/colors/accent1_2" csCatId="accent1" phldr="1"/>
      <dgm:spPr/>
    </dgm:pt>
    <dgm:pt modelId="{5CD4306A-5EEA-40A5-983C-7D8504148FCD}">
      <dgm:prSet phldrT="[Texto]"/>
      <dgm:spPr/>
      <dgm:t>
        <a:bodyPr/>
        <a:lstStyle/>
        <a:p>
          <a:pPr>
            <a:buFont typeface="Arial" panose="020B0604020202020204" pitchFamily="34" charset="0"/>
            <a:buChar char="•"/>
          </a:pPr>
          <a:r>
            <a:rPr lang="es-VE" b="1" i="0"/>
            <a:t>Selección de Estándar:</a:t>
          </a:r>
          <a:r>
            <a:rPr lang="es-VE" b="0" i="0"/>
            <a:t> Definir si el prototipo inicial correrá sobre </a:t>
          </a:r>
          <a:r>
            <a:rPr lang="es-VE" b="1" i="0"/>
            <a:t>MPEG-DASH</a:t>
          </a:r>
          <a:r>
            <a:rPr lang="es-VE" b="0" i="0"/>
            <a:t> o </a:t>
          </a:r>
          <a:r>
            <a:rPr lang="es-VE" b="1" i="0"/>
            <a:t>HLS</a:t>
          </a:r>
          <a:r>
            <a:rPr lang="es-VE" b="0" i="0"/>
            <a:t> (o ambos) y </a:t>
          </a:r>
          <a:r>
            <a:rPr lang="es-VE" b="1" i="0"/>
            <a:t>Definición de Variables:</a:t>
          </a:r>
          <a:r>
            <a:rPr lang="es-VE" b="0" i="0"/>
            <a:t> Identificar los datos de entrada que el algoritmo procesará (latencia, </a:t>
          </a:r>
          <a:r>
            <a:rPr lang="es-VE" b="0" i="1"/>
            <a:t>throughput</a:t>
          </a:r>
          <a:r>
            <a:rPr lang="es-VE" b="0" i="0"/>
            <a:t> de red y resolución del dispositivo).</a:t>
          </a:r>
          <a:endParaRPr lang="es-VE"/>
        </a:p>
      </dgm:t>
    </dgm:pt>
    <dgm:pt modelId="{465B27B1-0E17-4953-BC2C-7336A960C601}" type="parTrans" cxnId="{5ECCE168-331F-4587-B8A8-DDD0603ED4BD}">
      <dgm:prSet/>
      <dgm:spPr/>
      <dgm:t>
        <a:bodyPr/>
        <a:lstStyle/>
        <a:p>
          <a:endParaRPr lang="es-VE"/>
        </a:p>
      </dgm:t>
    </dgm:pt>
    <dgm:pt modelId="{EA698C37-54E2-4B7C-AC33-2BEB89BCD4A8}" type="sibTrans" cxnId="{5ECCE168-331F-4587-B8A8-DDD0603ED4BD}">
      <dgm:prSet/>
      <dgm:spPr/>
      <dgm:t>
        <a:bodyPr/>
        <a:lstStyle/>
        <a:p>
          <a:endParaRPr lang="es-VE"/>
        </a:p>
      </dgm:t>
    </dgm:pt>
    <dgm:pt modelId="{9D20A473-3BD9-41EC-8FA4-193DBF207851}">
      <dgm:prSet phldrT="[Texto]"/>
      <dgm:spPr/>
      <dgm:t>
        <a:bodyPr/>
        <a:lstStyle/>
        <a:p>
          <a:pPr>
            <a:buFont typeface="Arial" panose="020B0604020202020204" pitchFamily="34" charset="0"/>
            <a:buChar char="•"/>
          </a:pPr>
          <a:r>
            <a:rPr lang="es-VE" b="1" i="0"/>
            <a:t>Pruebas de Estrés:</a:t>
          </a:r>
          <a:r>
            <a:rPr lang="es-VE" b="0" i="0"/>
            <a:t> Simulación de condiciones de conectividad variable (de 4G a Edge o redes saturadas) y </a:t>
          </a:r>
          <a:r>
            <a:rPr lang="es-VE" b="1" i="0"/>
            <a:t>Métrica de Éxito:</a:t>
          </a:r>
          <a:r>
            <a:rPr lang="es-VE" b="0" i="0"/>
            <a:t> El algoritmo debe mantener el </a:t>
          </a:r>
          <a:r>
            <a:rPr lang="es-VE" b="1" i="0"/>
            <a:t>QoE (Quality of Experience)</a:t>
          </a:r>
          <a:r>
            <a:rPr lang="es-VE" b="0" i="0"/>
            <a:t> por encima de un umbral definido, minimizando el tiempo de inicio del video y los eventos de re-buffering.</a:t>
          </a:r>
          <a:endParaRPr lang="es-VE"/>
        </a:p>
      </dgm:t>
    </dgm:pt>
    <dgm:pt modelId="{AB42D2CF-8096-49BD-8650-DCA6DA9EFAD1}" type="parTrans" cxnId="{19819F15-A0D4-46B5-9315-0AFCD07B4402}">
      <dgm:prSet/>
      <dgm:spPr/>
      <dgm:t>
        <a:bodyPr/>
        <a:lstStyle/>
        <a:p>
          <a:endParaRPr lang="es-VE"/>
        </a:p>
      </dgm:t>
    </dgm:pt>
    <dgm:pt modelId="{9D54F431-F52B-4142-B14F-DCF44592A4C8}" type="sibTrans" cxnId="{19819F15-A0D4-46B5-9315-0AFCD07B4402}">
      <dgm:prSet/>
      <dgm:spPr/>
      <dgm:t>
        <a:bodyPr/>
        <a:lstStyle/>
        <a:p>
          <a:endParaRPr lang="es-VE"/>
        </a:p>
      </dgm:t>
    </dgm:pt>
    <dgm:pt modelId="{860824D8-257D-4ECE-B760-306A94F5195A}">
      <dgm:prSet phldrT="[Texto]"/>
      <dgm:spPr/>
      <dgm:t>
        <a:bodyPr/>
        <a:lstStyle/>
        <a:p>
          <a:r>
            <a:rPr lang="es-VE" b="0" i="0"/>
            <a:t>El resultado final del embudo es un </a:t>
          </a:r>
          <a:r>
            <a:rPr lang="es-VE" b="1" i="0"/>
            <a:t>Algoritmo Adaptativo Certificado</a:t>
          </a:r>
          <a:r>
            <a:rPr lang="es-VE" b="0" i="0"/>
            <a:t> bajo estándares internacionales que puede ser insertado como un módulo en cualquier plataforma de TV streaming existente.</a:t>
          </a:r>
          <a:endParaRPr lang="es-VE"/>
        </a:p>
      </dgm:t>
    </dgm:pt>
    <dgm:pt modelId="{A0811476-FEE9-496C-8ABB-547D86269F79}" type="parTrans" cxnId="{EBF02FE5-B6AB-41EA-90DD-40EC713AD3B2}">
      <dgm:prSet/>
      <dgm:spPr/>
      <dgm:t>
        <a:bodyPr/>
        <a:lstStyle/>
        <a:p>
          <a:endParaRPr lang="es-VE"/>
        </a:p>
      </dgm:t>
    </dgm:pt>
    <dgm:pt modelId="{5F151CEC-6F6A-4192-804F-CF378815DAC8}" type="sibTrans" cxnId="{EBF02FE5-B6AB-41EA-90DD-40EC713AD3B2}">
      <dgm:prSet/>
      <dgm:spPr/>
      <dgm:t>
        <a:bodyPr/>
        <a:lstStyle/>
        <a:p>
          <a:endParaRPr lang="es-VE"/>
        </a:p>
      </dgm:t>
    </dgm:pt>
    <dgm:pt modelId="{9513EBA3-0A98-45A8-B80E-84655A255EF5}">
      <dgm:prSet/>
      <dgm:spPr/>
      <dgm:t>
        <a:bodyPr/>
        <a:lstStyle/>
        <a:p>
          <a:pPr>
            <a:buFont typeface="Arial" panose="020B0604020202020204" pitchFamily="34" charset="0"/>
            <a:buChar char="•"/>
          </a:pPr>
          <a:r>
            <a:rPr lang="es-VE" b="1" i="0"/>
            <a:t>Optimización de Latencia:</a:t>
          </a:r>
          <a:r>
            <a:rPr lang="es-VE" b="0" i="0"/>
            <a:t> Implementación de lógica predictiva para anticipar caídas de red antes de que ocurra el </a:t>
          </a:r>
          <a:r>
            <a:rPr lang="es-VE" b="0" i="1"/>
            <a:t>buffering y </a:t>
          </a:r>
          <a:r>
            <a:rPr lang="es-VE" b="1" i="0"/>
            <a:t>Compatibilidad de Dispositivo:</a:t>
          </a:r>
          <a:r>
            <a:rPr lang="es-VE" b="0" i="0"/>
            <a:t> Ajuste de la carga de CPU/GPU en el dispositivo receptor para que el algoritmo no agote los recursos del sistema mientras decodifica.</a:t>
          </a:r>
        </a:p>
      </dgm:t>
    </dgm:pt>
    <dgm:pt modelId="{9D99FE7D-0BEA-4B34-B5E2-723DE2E3AE21}" type="parTrans" cxnId="{7CEC46A1-41F7-461E-8520-7D7F6BC20ED5}">
      <dgm:prSet/>
      <dgm:spPr/>
      <dgm:t>
        <a:bodyPr/>
        <a:lstStyle/>
        <a:p>
          <a:endParaRPr lang="es-VE"/>
        </a:p>
      </dgm:t>
    </dgm:pt>
    <dgm:pt modelId="{533250B7-2D8B-4B01-9D38-58DB93ED8AAD}" type="sibTrans" cxnId="{7CEC46A1-41F7-461E-8520-7D7F6BC20ED5}">
      <dgm:prSet/>
      <dgm:spPr/>
      <dgm:t>
        <a:bodyPr/>
        <a:lstStyle/>
        <a:p>
          <a:endParaRPr lang="es-VE"/>
        </a:p>
      </dgm:t>
    </dgm:pt>
    <dgm:pt modelId="{E6C77751-314C-4C9A-B4BE-1A94D0072505}" type="pres">
      <dgm:prSet presAssocID="{AC3EA16C-F0B0-4261-8308-585C3DA3DEB6}" presName="Name0" presStyleCnt="0">
        <dgm:presLayoutVars>
          <dgm:dir/>
          <dgm:animLvl val="lvl"/>
          <dgm:resizeHandles val="exact"/>
        </dgm:presLayoutVars>
      </dgm:prSet>
      <dgm:spPr/>
    </dgm:pt>
    <dgm:pt modelId="{5B91FE12-2005-4164-A153-38DC2C45D1DE}" type="pres">
      <dgm:prSet presAssocID="{5CD4306A-5EEA-40A5-983C-7D8504148FCD}" presName="Name8" presStyleCnt="0"/>
      <dgm:spPr/>
    </dgm:pt>
    <dgm:pt modelId="{8E5A3DA2-52E0-4B4D-8D8D-37D6E04703C5}" type="pres">
      <dgm:prSet presAssocID="{5CD4306A-5EEA-40A5-983C-7D8504148FCD}" presName="level" presStyleLbl="node1" presStyleIdx="0" presStyleCnt="4">
        <dgm:presLayoutVars>
          <dgm:chMax val="1"/>
          <dgm:bulletEnabled val="1"/>
        </dgm:presLayoutVars>
      </dgm:prSet>
      <dgm:spPr/>
    </dgm:pt>
    <dgm:pt modelId="{775A4C6E-6CC4-4CD0-A8B5-72310106B39F}" type="pres">
      <dgm:prSet presAssocID="{5CD4306A-5EEA-40A5-983C-7D8504148FCD}" presName="levelTx" presStyleLbl="revTx" presStyleIdx="0" presStyleCnt="0">
        <dgm:presLayoutVars>
          <dgm:chMax val="1"/>
          <dgm:bulletEnabled val="1"/>
        </dgm:presLayoutVars>
      </dgm:prSet>
      <dgm:spPr/>
    </dgm:pt>
    <dgm:pt modelId="{BC37A136-A57C-413D-A15A-08F975432DA9}" type="pres">
      <dgm:prSet presAssocID="{9513EBA3-0A98-45A8-B80E-84655A255EF5}" presName="Name8" presStyleCnt="0"/>
      <dgm:spPr/>
    </dgm:pt>
    <dgm:pt modelId="{BE049508-59F6-47CA-AB1C-6A94F65D27A3}" type="pres">
      <dgm:prSet presAssocID="{9513EBA3-0A98-45A8-B80E-84655A255EF5}" presName="level" presStyleLbl="node1" presStyleIdx="1" presStyleCnt="4">
        <dgm:presLayoutVars>
          <dgm:chMax val="1"/>
          <dgm:bulletEnabled val="1"/>
        </dgm:presLayoutVars>
      </dgm:prSet>
      <dgm:spPr/>
    </dgm:pt>
    <dgm:pt modelId="{028107E0-79B1-4F9E-87A4-9AD8E76599CB}" type="pres">
      <dgm:prSet presAssocID="{9513EBA3-0A98-45A8-B80E-84655A255EF5}" presName="levelTx" presStyleLbl="revTx" presStyleIdx="0" presStyleCnt="0">
        <dgm:presLayoutVars>
          <dgm:chMax val="1"/>
          <dgm:bulletEnabled val="1"/>
        </dgm:presLayoutVars>
      </dgm:prSet>
      <dgm:spPr/>
    </dgm:pt>
    <dgm:pt modelId="{F95CC102-28AC-4198-8229-76C2CC662728}" type="pres">
      <dgm:prSet presAssocID="{9D20A473-3BD9-41EC-8FA4-193DBF207851}" presName="Name8" presStyleCnt="0"/>
      <dgm:spPr/>
    </dgm:pt>
    <dgm:pt modelId="{5D54E7E0-C064-4664-B03E-7031F9A9FF77}" type="pres">
      <dgm:prSet presAssocID="{9D20A473-3BD9-41EC-8FA4-193DBF207851}" presName="level" presStyleLbl="node1" presStyleIdx="2" presStyleCnt="4">
        <dgm:presLayoutVars>
          <dgm:chMax val="1"/>
          <dgm:bulletEnabled val="1"/>
        </dgm:presLayoutVars>
      </dgm:prSet>
      <dgm:spPr/>
    </dgm:pt>
    <dgm:pt modelId="{CF29AC9B-BD53-499D-A46A-87B35A0C7378}" type="pres">
      <dgm:prSet presAssocID="{9D20A473-3BD9-41EC-8FA4-193DBF207851}" presName="levelTx" presStyleLbl="revTx" presStyleIdx="0" presStyleCnt="0">
        <dgm:presLayoutVars>
          <dgm:chMax val="1"/>
          <dgm:bulletEnabled val="1"/>
        </dgm:presLayoutVars>
      </dgm:prSet>
      <dgm:spPr/>
    </dgm:pt>
    <dgm:pt modelId="{2D92A6C2-54EE-4C7B-94E8-36C00E20005F}" type="pres">
      <dgm:prSet presAssocID="{860824D8-257D-4ECE-B760-306A94F5195A}" presName="Name8" presStyleCnt="0"/>
      <dgm:spPr/>
    </dgm:pt>
    <dgm:pt modelId="{2794BF2F-A2C3-4E2C-9D23-8B8659CB5DE1}" type="pres">
      <dgm:prSet presAssocID="{860824D8-257D-4ECE-B760-306A94F5195A}" presName="level" presStyleLbl="node1" presStyleIdx="3" presStyleCnt="4">
        <dgm:presLayoutVars>
          <dgm:chMax val="1"/>
          <dgm:bulletEnabled val="1"/>
        </dgm:presLayoutVars>
      </dgm:prSet>
      <dgm:spPr/>
    </dgm:pt>
    <dgm:pt modelId="{C8C8A829-7EE1-4814-BCF9-B3D8390BDCA8}" type="pres">
      <dgm:prSet presAssocID="{860824D8-257D-4ECE-B760-306A94F5195A}" presName="levelTx" presStyleLbl="revTx" presStyleIdx="0" presStyleCnt="0">
        <dgm:presLayoutVars>
          <dgm:chMax val="1"/>
          <dgm:bulletEnabled val="1"/>
        </dgm:presLayoutVars>
      </dgm:prSet>
      <dgm:spPr/>
    </dgm:pt>
  </dgm:ptLst>
  <dgm:cxnLst>
    <dgm:cxn modelId="{19819F15-A0D4-46B5-9315-0AFCD07B4402}" srcId="{AC3EA16C-F0B0-4261-8308-585C3DA3DEB6}" destId="{9D20A473-3BD9-41EC-8FA4-193DBF207851}" srcOrd="2" destOrd="0" parTransId="{AB42D2CF-8096-49BD-8650-DCA6DA9EFAD1}" sibTransId="{9D54F431-F52B-4142-B14F-DCF44592A4C8}"/>
    <dgm:cxn modelId="{386CA61B-D74E-4F0D-A286-232BB31E3FF7}" type="presOf" srcId="{9513EBA3-0A98-45A8-B80E-84655A255EF5}" destId="{BE049508-59F6-47CA-AB1C-6A94F65D27A3}" srcOrd="0" destOrd="0" presId="urn:microsoft.com/office/officeart/2005/8/layout/pyramid3"/>
    <dgm:cxn modelId="{086F8743-E7CD-4E09-920C-6602FC241696}" type="presOf" srcId="{9D20A473-3BD9-41EC-8FA4-193DBF207851}" destId="{CF29AC9B-BD53-499D-A46A-87B35A0C7378}" srcOrd="1" destOrd="0" presId="urn:microsoft.com/office/officeart/2005/8/layout/pyramid3"/>
    <dgm:cxn modelId="{40A93B68-B889-4AC7-AFBA-852F12B33233}" type="presOf" srcId="{860824D8-257D-4ECE-B760-306A94F5195A}" destId="{C8C8A829-7EE1-4814-BCF9-B3D8390BDCA8}" srcOrd="1" destOrd="0" presId="urn:microsoft.com/office/officeart/2005/8/layout/pyramid3"/>
    <dgm:cxn modelId="{5ECCE168-331F-4587-B8A8-DDD0603ED4BD}" srcId="{AC3EA16C-F0B0-4261-8308-585C3DA3DEB6}" destId="{5CD4306A-5EEA-40A5-983C-7D8504148FCD}" srcOrd="0" destOrd="0" parTransId="{465B27B1-0E17-4953-BC2C-7336A960C601}" sibTransId="{EA698C37-54E2-4B7C-AC33-2BEB89BCD4A8}"/>
    <dgm:cxn modelId="{0C0FF357-1C30-4DFB-9FBC-CD86FD537E9F}" type="presOf" srcId="{9513EBA3-0A98-45A8-B80E-84655A255EF5}" destId="{028107E0-79B1-4F9E-87A4-9AD8E76599CB}" srcOrd="1" destOrd="0" presId="urn:microsoft.com/office/officeart/2005/8/layout/pyramid3"/>
    <dgm:cxn modelId="{E225888C-C6B6-4629-8FBC-0326DF211B50}" type="presOf" srcId="{9D20A473-3BD9-41EC-8FA4-193DBF207851}" destId="{5D54E7E0-C064-4664-B03E-7031F9A9FF77}" srcOrd="0" destOrd="0" presId="urn:microsoft.com/office/officeart/2005/8/layout/pyramid3"/>
    <dgm:cxn modelId="{9774C791-1B80-4894-BCE0-C71A9B906890}" type="presOf" srcId="{AC3EA16C-F0B0-4261-8308-585C3DA3DEB6}" destId="{E6C77751-314C-4C9A-B4BE-1A94D0072505}" srcOrd="0" destOrd="0" presId="urn:microsoft.com/office/officeart/2005/8/layout/pyramid3"/>
    <dgm:cxn modelId="{7CEC46A1-41F7-461E-8520-7D7F6BC20ED5}" srcId="{AC3EA16C-F0B0-4261-8308-585C3DA3DEB6}" destId="{9513EBA3-0A98-45A8-B80E-84655A255EF5}" srcOrd="1" destOrd="0" parTransId="{9D99FE7D-0BEA-4B34-B5E2-723DE2E3AE21}" sibTransId="{533250B7-2D8B-4B01-9D38-58DB93ED8AAD}"/>
    <dgm:cxn modelId="{1B63F1CC-602F-423D-97A9-CB0E705241FD}" type="presOf" srcId="{5CD4306A-5EEA-40A5-983C-7D8504148FCD}" destId="{775A4C6E-6CC4-4CD0-A8B5-72310106B39F}" srcOrd="1" destOrd="0" presId="urn:microsoft.com/office/officeart/2005/8/layout/pyramid3"/>
    <dgm:cxn modelId="{EC24BDD8-2D08-472C-AE04-2ED3E379FDE1}" type="presOf" srcId="{860824D8-257D-4ECE-B760-306A94F5195A}" destId="{2794BF2F-A2C3-4E2C-9D23-8B8659CB5DE1}" srcOrd="0" destOrd="0" presId="urn:microsoft.com/office/officeart/2005/8/layout/pyramid3"/>
    <dgm:cxn modelId="{EBF02FE5-B6AB-41EA-90DD-40EC713AD3B2}" srcId="{AC3EA16C-F0B0-4261-8308-585C3DA3DEB6}" destId="{860824D8-257D-4ECE-B760-306A94F5195A}" srcOrd="3" destOrd="0" parTransId="{A0811476-FEE9-496C-8ABB-547D86269F79}" sibTransId="{5F151CEC-6F6A-4192-804F-CF378815DAC8}"/>
    <dgm:cxn modelId="{A274A7F5-F776-4D6F-BF21-7F2E0233C6A0}" type="presOf" srcId="{5CD4306A-5EEA-40A5-983C-7D8504148FCD}" destId="{8E5A3DA2-52E0-4B4D-8D8D-37D6E04703C5}" srcOrd="0" destOrd="0" presId="urn:microsoft.com/office/officeart/2005/8/layout/pyramid3"/>
    <dgm:cxn modelId="{33B8052F-821E-46E3-B41F-C5552CF7B62D}" type="presParOf" srcId="{E6C77751-314C-4C9A-B4BE-1A94D0072505}" destId="{5B91FE12-2005-4164-A153-38DC2C45D1DE}" srcOrd="0" destOrd="0" presId="urn:microsoft.com/office/officeart/2005/8/layout/pyramid3"/>
    <dgm:cxn modelId="{4D7C11F7-3EB3-425F-A004-EEF70C55ED3F}" type="presParOf" srcId="{5B91FE12-2005-4164-A153-38DC2C45D1DE}" destId="{8E5A3DA2-52E0-4B4D-8D8D-37D6E04703C5}" srcOrd="0" destOrd="0" presId="urn:microsoft.com/office/officeart/2005/8/layout/pyramid3"/>
    <dgm:cxn modelId="{358C68B6-3D26-4613-BB00-5E429C120799}" type="presParOf" srcId="{5B91FE12-2005-4164-A153-38DC2C45D1DE}" destId="{775A4C6E-6CC4-4CD0-A8B5-72310106B39F}" srcOrd="1" destOrd="0" presId="urn:microsoft.com/office/officeart/2005/8/layout/pyramid3"/>
    <dgm:cxn modelId="{AF0B7EBE-B565-4EAB-AA00-41CD8828A3D4}" type="presParOf" srcId="{E6C77751-314C-4C9A-B4BE-1A94D0072505}" destId="{BC37A136-A57C-413D-A15A-08F975432DA9}" srcOrd="1" destOrd="0" presId="urn:microsoft.com/office/officeart/2005/8/layout/pyramid3"/>
    <dgm:cxn modelId="{04B875BD-E601-4013-9B3A-9AFCFCC278E1}" type="presParOf" srcId="{BC37A136-A57C-413D-A15A-08F975432DA9}" destId="{BE049508-59F6-47CA-AB1C-6A94F65D27A3}" srcOrd="0" destOrd="0" presId="urn:microsoft.com/office/officeart/2005/8/layout/pyramid3"/>
    <dgm:cxn modelId="{6ACDEF7C-206B-4E7A-B3EA-631164DB0FF3}" type="presParOf" srcId="{BC37A136-A57C-413D-A15A-08F975432DA9}" destId="{028107E0-79B1-4F9E-87A4-9AD8E76599CB}" srcOrd="1" destOrd="0" presId="urn:microsoft.com/office/officeart/2005/8/layout/pyramid3"/>
    <dgm:cxn modelId="{67D37DEB-0176-4132-9098-74174353CCE2}" type="presParOf" srcId="{E6C77751-314C-4C9A-B4BE-1A94D0072505}" destId="{F95CC102-28AC-4198-8229-76C2CC662728}" srcOrd="2" destOrd="0" presId="urn:microsoft.com/office/officeart/2005/8/layout/pyramid3"/>
    <dgm:cxn modelId="{8B734F44-1091-4456-A48B-EC2F546AF025}" type="presParOf" srcId="{F95CC102-28AC-4198-8229-76C2CC662728}" destId="{5D54E7E0-C064-4664-B03E-7031F9A9FF77}" srcOrd="0" destOrd="0" presId="urn:microsoft.com/office/officeart/2005/8/layout/pyramid3"/>
    <dgm:cxn modelId="{46091169-2617-459D-9BFF-253F2ECA96F0}" type="presParOf" srcId="{F95CC102-28AC-4198-8229-76C2CC662728}" destId="{CF29AC9B-BD53-499D-A46A-87B35A0C7378}" srcOrd="1" destOrd="0" presId="urn:microsoft.com/office/officeart/2005/8/layout/pyramid3"/>
    <dgm:cxn modelId="{D2767E52-144B-42A8-BC06-E7374536E595}" type="presParOf" srcId="{E6C77751-314C-4C9A-B4BE-1A94D0072505}" destId="{2D92A6C2-54EE-4C7B-94E8-36C00E20005F}" srcOrd="3" destOrd="0" presId="urn:microsoft.com/office/officeart/2005/8/layout/pyramid3"/>
    <dgm:cxn modelId="{96034D5E-3951-46D1-B4ED-FE2589A15600}" type="presParOf" srcId="{2D92A6C2-54EE-4C7B-94E8-36C00E20005F}" destId="{2794BF2F-A2C3-4E2C-9D23-8B8659CB5DE1}" srcOrd="0" destOrd="0" presId="urn:microsoft.com/office/officeart/2005/8/layout/pyramid3"/>
    <dgm:cxn modelId="{1ED735DD-7545-4FA0-80FA-94736E7852EE}" type="presParOf" srcId="{2D92A6C2-54EE-4C7B-94E8-36C00E20005F}" destId="{C8C8A829-7EE1-4814-BCF9-B3D8390BDCA8}" srcOrd="1" destOrd="0" presId="urn:microsoft.com/office/officeart/2005/8/layout/pyramid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5A3DA2-52E0-4B4D-8D8D-37D6E04703C5}">
      <dsp:nvSpPr>
        <dsp:cNvPr id="0" name=""/>
        <dsp:cNvSpPr/>
      </dsp:nvSpPr>
      <dsp:spPr>
        <a:xfrm rot="10800000">
          <a:off x="0" y="0"/>
          <a:ext cx="6669156" cy="1868556"/>
        </a:xfrm>
        <a:prstGeom prst="trapezoid">
          <a:avLst>
            <a:gd name="adj" fmla="val 446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Font typeface="Arial" panose="020B0604020202020204" pitchFamily="34" charset="0"/>
            <a:buNone/>
          </a:pPr>
          <a:r>
            <a:rPr lang="es-VE" sz="1200" b="1" i="0" kern="1200"/>
            <a:t>Selección de Estándar:</a:t>
          </a:r>
          <a:r>
            <a:rPr lang="es-VE" sz="1200" b="0" i="0" kern="1200"/>
            <a:t> Definir si el prototipo inicial correrá sobre </a:t>
          </a:r>
          <a:r>
            <a:rPr lang="es-VE" sz="1200" b="1" i="0" kern="1200"/>
            <a:t>MPEG-DASH</a:t>
          </a:r>
          <a:r>
            <a:rPr lang="es-VE" sz="1200" b="0" i="0" kern="1200"/>
            <a:t> o </a:t>
          </a:r>
          <a:r>
            <a:rPr lang="es-VE" sz="1200" b="1" i="0" kern="1200"/>
            <a:t>HLS</a:t>
          </a:r>
          <a:r>
            <a:rPr lang="es-VE" sz="1200" b="0" i="0" kern="1200"/>
            <a:t> (o ambos) y </a:t>
          </a:r>
          <a:r>
            <a:rPr lang="es-VE" sz="1200" b="1" i="0" kern="1200"/>
            <a:t>Definición de Variables:</a:t>
          </a:r>
          <a:r>
            <a:rPr lang="es-VE" sz="1200" b="0" i="0" kern="1200"/>
            <a:t> Identificar los datos de entrada que el algoritmo procesará (latencia, </a:t>
          </a:r>
          <a:r>
            <a:rPr lang="es-VE" sz="1200" b="0" i="1" kern="1200"/>
            <a:t>throughput</a:t>
          </a:r>
          <a:r>
            <a:rPr lang="es-VE" sz="1200" b="0" i="0" kern="1200"/>
            <a:t> de red y resolución del dispositivo).</a:t>
          </a:r>
          <a:endParaRPr lang="es-VE" sz="1200" kern="1200"/>
        </a:p>
      </dsp:txBody>
      <dsp:txXfrm rot="-10800000">
        <a:off x="1167102" y="0"/>
        <a:ext cx="4334951" cy="1868556"/>
      </dsp:txXfrm>
    </dsp:sp>
    <dsp:sp modelId="{BE049508-59F6-47CA-AB1C-6A94F65D27A3}">
      <dsp:nvSpPr>
        <dsp:cNvPr id="0" name=""/>
        <dsp:cNvSpPr/>
      </dsp:nvSpPr>
      <dsp:spPr>
        <a:xfrm rot="10800000">
          <a:off x="833644" y="1868556"/>
          <a:ext cx="5001867" cy="1868556"/>
        </a:xfrm>
        <a:prstGeom prst="trapezoid">
          <a:avLst>
            <a:gd name="adj" fmla="val 446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Font typeface="Arial" panose="020B0604020202020204" pitchFamily="34" charset="0"/>
            <a:buNone/>
          </a:pPr>
          <a:r>
            <a:rPr lang="es-VE" sz="1200" b="1" i="0" kern="1200"/>
            <a:t>Optimización de Latencia:</a:t>
          </a:r>
          <a:r>
            <a:rPr lang="es-VE" sz="1200" b="0" i="0" kern="1200"/>
            <a:t> Implementación de lógica predictiva para anticipar caídas de red antes de que ocurra el </a:t>
          </a:r>
          <a:r>
            <a:rPr lang="es-VE" sz="1200" b="0" i="1" kern="1200"/>
            <a:t>buffering y </a:t>
          </a:r>
          <a:r>
            <a:rPr lang="es-VE" sz="1200" b="1" i="0" kern="1200"/>
            <a:t>Compatibilidad de Dispositivo:</a:t>
          </a:r>
          <a:r>
            <a:rPr lang="es-VE" sz="1200" b="0" i="0" kern="1200"/>
            <a:t> Ajuste de la carga de CPU/GPU en el dispositivo receptor para que el algoritmo no agote los recursos del sistema mientras decodifica.</a:t>
          </a:r>
        </a:p>
      </dsp:txBody>
      <dsp:txXfrm rot="-10800000">
        <a:off x="1708971" y="1868556"/>
        <a:ext cx="3251213" cy="1868556"/>
      </dsp:txXfrm>
    </dsp:sp>
    <dsp:sp modelId="{5D54E7E0-C064-4664-B03E-7031F9A9FF77}">
      <dsp:nvSpPr>
        <dsp:cNvPr id="0" name=""/>
        <dsp:cNvSpPr/>
      </dsp:nvSpPr>
      <dsp:spPr>
        <a:xfrm rot="10800000">
          <a:off x="1667289" y="3737112"/>
          <a:ext cx="3334578" cy="1868556"/>
        </a:xfrm>
        <a:prstGeom prst="trapezoid">
          <a:avLst>
            <a:gd name="adj" fmla="val 446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Font typeface="Arial" panose="020B0604020202020204" pitchFamily="34" charset="0"/>
            <a:buNone/>
          </a:pPr>
          <a:r>
            <a:rPr lang="es-VE" sz="1200" b="1" i="0" kern="1200"/>
            <a:t>Pruebas de Estrés:</a:t>
          </a:r>
          <a:r>
            <a:rPr lang="es-VE" sz="1200" b="0" i="0" kern="1200"/>
            <a:t> Simulación de condiciones de conectividad variable (de 4G a Edge o redes saturadas) y </a:t>
          </a:r>
          <a:r>
            <a:rPr lang="es-VE" sz="1200" b="1" i="0" kern="1200"/>
            <a:t>Métrica de Éxito:</a:t>
          </a:r>
          <a:r>
            <a:rPr lang="es-VE" sz="1200" b="0" i="0" kern="1200"/>
            <a:t> El algoritmo debe mantener el </a:t>
          </a:r>
          <a:r>
            <a:rPr lang="es-VE" sz="1200" b="1" i="0" kern="1200"/>
            <a:t>QoE (Quality of Experience)</a:t>
          </a:r>
          <a:r>
            <a:rPr lang="es-VE" sz="1200" b="0" i="0" kern="1200"/>
            <a:t> por encima de un umbral definido, minimizando el tiempo de inicio del video y los eventos de re-buffering.</a:t>
          </a:r>
          <a:endParaRPr lang="es-VE" sz="1200" kern="1200"/>
        </a:p>
      </dsp:txBody>
      <dsp:txXfrm rot="-10800000">
        <a:off x="2250840" y="3737112"/>
        <a:ext cx="2167475" cy="1868556"/>
      </dsp:txXfrm>
    </dsp:sp>
    <dsp:sp modelId="{2794BF2F-A2C3-4E2C-9D23-8B8659CB5DE1}">
      <dsp:nvSpPr>
        <dsp:cNvPr id="0" name=""/>
        <dsp:cNvSpPr/>
      </dsp:nvSpPr>
      <dsp:spPr>
        <a:xfrm rot="10800000">
          <a:off x="2500933" y="5605669"/>
          <a:ext cx="1667289" cy="1868556"/>
        </a:xfrm>
        <a:prstGeom prst="trapezoid">
          <a:avLst>
            <a:gd name="adj"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VE" sz="1200" b="0" i="0" kern="1200"/>
            <a:t>El resultado final del embudo es un </a:t>
          </a:r>
          <a:r>
            <a:rPr lang="es-VE" sz="1200" b="1" i="0" kern="1200"/>
            <a:t>Algoritmo Adaptativo Certificado</a:t>
          </a:r>
          <a:r>
            <a:rPr lang="es-VE" sz="1200" b="0" i="0" kern="1200"/>
            <a:t> bajo estándares internacionales que puede ser insertado como un módulo en cualquier plataforma de TV streaming existente.</a:t>
          </a:r>
          <a:endParaRPr lang="es-VE" sz="1200" kern="1200"/>
        </a:p>
      </dsp:txBody>
      <dsp:txXfrm rot="-10800000">
        <a:off x="2500933" y="5605669"/>
        <a:ext cx="1667289" cy="1868556"/>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1458</Words>
  <Characters>8314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mariayoris76@gmail.com</dc:creator>
  <cp:keywords/>
  <dc:description/>
  <cp:lastModifiedBy>Fiorella David</cp:lastModifiedBy>
  <cp:revision>3</cp:revision>
  <dcterms:created xsi:type="dcterms:W3CDTF">2026-01-25T20:16:00Z</dcterms:created>
  <dcterms:modified xsi:type="dcterms:W3CDTF">2026-02-02T14:00:00Z</dcterms:modified>
</cp:coreProperties>
</file>