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76" w:lineRule="auto" w:after="160"/>
        <w:jc w:val="center"/>
      </w:pPr>
      <w:r>
        <w:rPr>
          <w:rFonts w:ascii="Calibri" w:hAnsi="Calibri"/>
          <w:sz w:val="22"/>
        </w:rPr>
        <w:t>OMC y OMA: Organismos Reguladores del Comercio Internacional</w:t>
      </w:r>
    </w:p>
    <w:p>
      <w:pPr>
        <w:spacing w:line="276" w:lineRule="auto" w:after="160"/>
      </w:pPr>
      <w:r>
        <w:rPr>
          <w:rFonts w:ascii="Calibri" w:hAnsi="Calibri"/>
          <w:b/>
        </w:rPr>
        <w:t>Introducción</w:t>
        <w:br/>
      </w:r>
      <w:r>
        <w:rPr>
          <w:rFonts w:ascii="Calibri" w:hAnsi="Calibri"/>
          <w:sz w:val="22"/>
        </w:rPr>
        <w:t>El comercio internacional está regulado por diversas organizaciones que buscan facilitar y estandarizar las operaciones comerciales entre países. Dos de las más importantes son la Organización Mundial del Comercio (OMC) y la Organización Mundial de Aduanas (OMA).</w:t>
      </w:r>
    </w:p>
    <w:p>
      <w:pPr>
        <w:spacing w:line="276" w:lineRule="auto" w:after="160"/>
      </w:pPr>
    </w:p>
    <w:p>
      <w:pPr>
        <w:spacing w:line="276" w:lineRule="auto" w:after="160"/>
      </w:pPr>
      <w:r>
        <w:rPr>
          <w:rFonts w:ascii="Calibri" w:hAnsi="Calibri"/>
          <w:b/>
        </w:rPr>
        <w:t>1. Objetivo Principal de la OMC</w:t>
        <w:br/>
      </w:r>
      <w:r>
        <w:rPr>
          <w:rFonts w:ascii="Calibri" w:hAnsi="Calibri"/>
          <w:sz w:val="22"/>
        </w:rPr>
        <w:t>La Organización Mundial del Comercio tiene como objetivo principal fomentar el comercio internacional libre, justo y predecible. Busca eliminar barreras comerciales, supervisar acuerdos comerciales multilaterales y proporcionar un foro para negociaciones entre sus miembros. Su misión es garantizar que el comercio fluya de manera fluida, previsible y libre.</w:t>
      </w:r>
    </w:p>
    <w:p>
      <w:pPr>
        <w:spacing w:line="276" w:lineRule="auto" w:after="160"/>
      </w:pPr>
    </w:p>
    <w:p>
      <w:pPr>
        <w:spacing w:line="276" w:lineRule="auto" w:after="160"/>
      </w:pPr>
      <w:r>
        <w:rPr>
          <w:rFonts w:ascii="Calibri" w:hAnsi="Calibri"/>
          <w:b/>
        </w:rPr>
        <w:t>2. Papel de la OMC en la Regulación del Comercio Internacional</w:t>
        <w:br/>
      </w:r>
      <w:r>
        <w:rPr>
          <w:rFonts w:ascii="Calibri" w:hAnsi="Calibri"/>
          <w:sz w:val="22"/>
        </w:rPr>
        <w:t>La OMC actúa como regulador del comercio internacional estableciendo normas comerciales que deben respetar los países miembros. Supervisa la implementación de acuerdos comerciales, resuelve disputas comerciales entre naciones mediante su mecanismo de solución de diferencias, y proporciona un marco legal para las relaciones comerciales internacionales.</w:t>
      </w:r>
    </w:p>
    <w:p>
      <w:pPr>
        <w:spacing w:line="276" w:lineRule="auto" w:after="160"/>
      </w:pPr>
    </w:p>
    <w:p>
      <w:pPr>
        <w:spacing w:line="276" w:lineRule="auto" w:after="160"/>
      </w:pPr>
      <w:r>
        <w:rPr>
          <w:rFonts w:ascii="Calibri" w:hAnsi="Calibri"/>
          <w:b/>
        </w:rPr>
        <w:t>3. El Sistema del Comercio Mundial en Relación con la OMC</w:t>
        <w:br/>
      </w:r>
      <w:r>
        <w:rPr>
          <w:rFonts w:ascii="Calibri" w:hAnsi="Calibri"/>
          <w:sz w:val="22"/>
        </w:rPr>
        <w:t>El sistema del comercio mundial se rige mediante acuerdos negociados y firmados por los países miembros de la OMC. Estos acuerdos establecen principios fundamentales como la no discriminación, la transparencia y la reciprocidad. La OMC administra estos acuerdos, supervisa su cumplimiento y proporciona un mecanismo de resolución de conflictos cuando surgen disputas comerciales.</w:t>
      </w:r>
    </w:p>
    <w:p>
      <w:pPr>
        <w:spacing w:line="276" w:lineRule="auto" w:after="160"/>
      </w:pPr>
    </w:p>
    <w:p>
      <w:pPr>
        <w:spacing w:line="276" w:lineRule="auto" w:after="160"/>
      </w:pPr>
      <w:r>
        <w:rPr>
          <w:rFonts w:ascii="Calibri" w:hAnsi="Calibri"/>
          <w:b/>
        </w:rPr>
        <w:t>4. La OMA y su Función Principal</w:t>
        <w:br/>
      </w:r>
      <w:r>
        <w:rPr>
          <w:rFonts w:ascii="Calibri" w:hAnsi="Calibri"/>
          <w:sz w:val="22"/>
        </w:rPr>
        <w:t>La Organización Mundial de Aduanas (OMA) es una organización intergubernamental independiente cuya función principal es mejorar la efectividad y eficiencia de las administraciones aduaneras. Se encarga de armonizar y estandarizar los procedimientos aduaneros a nivel mundial, desarrollar instrumentos y normas internacionales, y facilitar el comercio legítimo mientras combate el fraude y el contrabando.</w:t>
      </w:r>
    </w:p>
    <w:p>
      <w:pPr>
        <w:spacing w:line="276" w:lineRule="auto" w:after="160"/>
      </w:pPr>
    </w:p>
    <w:p>
      <w:pPr>
        <w:spacing w:line="276" w:lineRule="auto" w:after="160"/>
      </w:pPr>
      <w:r>
        <w:rPr>
          <w:rFonts w:ascii="Calibri" w:hAnsi="Calibri"/>
          <w:b/>
        </w:rPr>
        <w:t>5. Importancia de las Aduanas en la Regulación del Comercio Internacional</w:t>
        <w:br/>
      </w:r>
      <w:r>
        <w:rPr>
          <w:rFonts w:ascii="Calibri" w:hAnsi="Calibri"/>
          <w:sz w:val="22"/>
        </w:rPr>
        <w:t>Las aduanas son fundamentales para la regulación del comercio internacional ya que controlan el flujo de mercancías entre países, recaudan aranceles e impuestos, verifican el cumplimiento de regulaciones comerciales y protegen la seguridad nacional. Además, previenen el ingreso de productos ilegales o peligrosos y recopilan estadísticas comerciales esenciales para la formulación de políticas económicas.</w:t>
      </w:r>
    </w:p>
    <w:p>
      <w:pPr>
        <w:spacing w:line="276" w:lineRule="auto" w:after="160"/>
      </w:pPr>
    </w:p>
    <w:p>
      <w:pPr>
        <w:spacing w:line="276" w:lineRule="auto" w:after="160"/>
      </w:pPr>
      <w:r>
        <w:rPr>
          <w:rFonts w:ascii="Calibri" w:hAnsi="Calibri"/>
          <w:b/>
        </w:rPr>
        <w:t>6. Beneficios de la OMC y OMA para los Países Miembros</w:t>
        <w:br/>
      </w:r>
      <w:r>
        <w:rPr>
          <w:rFonts w:ascii="Calibri" w:hAnsi="Calibri"/>
          <w:sz w:val="22"/>
        </w:rPr>
        <w:t>Ambas organizaciones brindan múltiples beneficios a los países miembros en términos de facilitación del comercio y desarrollo económico:</w:t>
        <w:br/>
        <w:br/>
      </w:r>
      <w:r>
        <w:rPr>
          <w:rFonts w:ascii="Calibri" w:hAnsi="Calibri"/>
          <w:sz w:val="22"/>
        </w:rPr>
        <w:t>• Reducción de costos y tiempos en operaciones comerciales</w:t>
        <w:br/>
      </w:r>
      <w:r>
        <w:rPr>
          <w:rFonts w:ascii="Calibri" w:hAnsi="Calibri"/>
          <w:sz w:val="22"/>
        </w:rPr>
        <w:t>• Estandarización de procedimientos que facilita las transacciones internacionales</w:t>
        <w:br/>
      </w:r>
      <w:r>
        <w:rPr>
          <w:rFonts w:ascii="Calibri" w:hAnsi="Calibri"/>
          <w:sz w:val="22"/>
        </w:rPr>
        <w:t>• Mayor transparencia y previsibilidad en las relaciones comerciales</w:t>
        <w:br/>
      </w:r>
      <w:r>
        <w:rPr>
          <w:rFonts w:ascii="Calibri" w:hAnsi="Calibri"/>
          <w:sz w:val="22"/>
        </w:rPr>
        <w:t>• Acceso a mecanismos de resolución de disputas</w:t>
        <w:br/>
      </w:r>
      <w:r>
        <w:rPr>
          <w:rFonts w:ascii="Calibri" w:hAnsi="Calibri"/>
          <w:sz w:val="22"/>
        </w:rPr>
        <w:t>• Fortalecimiento de capacidades institucionales</w:t>
        <w:br/>
      </w:r>
      <w:r>
        <w:rPr>
          <w:rFonts w:ascii="Calibri" w:hAnsi="Calibri"/>
          <w:sz w:val="22"/>
        </w:rPr>
        <w:t>• Promoción del desarrollo económico mediante comercio más eficiente</w:t>
        <w:br/>
      </w:r>
      <w:r>
        <w:rPr>
          <w:rFonts w:ascii="Calibri" w:hAnsi="Calibri"/>
          <w:sz w:val="22"/>
        </w:rPr>
        <w:t>• Mayor seguridad en las cadenas de suministro globales</w:t>
      </w:r>
    </w:p>
    <w:p>
      <w:pPr>
        <w:spacing w:line="276" w:lineRule="auto" w:after="160"/>
      </w:pPr>
    </w:p>
    <w:p>
      <w:pPr>
        <w:spacing w:line="276" w:lineRule="auto" w:after="160"/>
      </w:pPr>
      <w:r>
        <w:rPr>
          <w:rFonts w:ascii="Calibri" w:hAnsi="Calibri"/>
          <w:b/>
        </w:rPr>
        <w:t>Conclusión</w:t>
        <w:br/>
      </w:r>
      <w:r>
        <w:rPr>
          <w:rFonts w:ascii="Calibri" w:hAnsi="Calibri"/>
          <w:sz w:val="22"/>
        </w:rPr>
        <w:t>La OMC y la OMA desempeñan roles complementarios en el comercio internacional. Mientras la OMC establece las reglas del juego comercial global, la OMA asegura que esas reglas se implementen eficientemente a nivel aduanero. Juntas, estas organizaciones contribuyen significativamente al desarrollo económico mundial al facilitar un comercio más fluido, seguro y transparente.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