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after="160"/>
        <w:jc w:val="center"/>
      </w:pPr>
      <w:r>
        <w:rPr>
          <w:rFonts w:ascii="Calibri" w:hAnsi="Calibri"/>
          <w:sz w:val="22"/>
        </w:rPr>
        <w:t>La OMC y la OMA: Pilares Fundamentales en la Regulación del Comercio Internacional</w:t>
      </w:r>
    </w:p>
    <w:p>
      <w:pPr>
        <w:spacing w:line="276" w:lineRule="auto" w:after="160"/>
      </w:pPr>
    </w:p>
    <w:p>
      <w:pPr>
        <w:spacing w:line="276" w:lineRule="auto" w:after="160"/>
      </w:pPr>
      <w:r>
        <w:rPr>
          <w:rFonts w:ascii="Calibri" w:hAnsi="Calibri"/>
          <w:b/>
          <w:sz w:val="22"/>
        </w:rPr>
        <w:t>Introducción</w:t>
        <w:br/>
      </w:r>
      <w:r>
        <w:rPr>
          <w:rFonts w:ascii="Calibri" w:hAnsi="Calibri"/>
          <w:sz w:val="22"/>
        </w:rPr>
        <w:t>En la era de la globalización, el comercio internacional se ha convertido en un motor esencial del crecimiento económico y el desarrollo de las naciones. La complejidad de las transacciones comerciales que atraviesan fronteras requiere de marcos regulatorios sólidos y organizaciones internacionales que faciliten, estandaricen y supervisen estas operaciones. En este contexto, dos organizaciones destacan por su rol fundamental en la arquitectura del comercio global: la Organización Mundial del Comercio (OMC) y la Organización Mundial de Aduanas (OMA).</w:t>
        <w:br/>
        <w:br/>
      </w:r>
      <w:r>
        <w:rPr>
          <w:rFonts w:ascii="Calibri" w:hAnsi="Calibri"/>
          <w:sz w:val="22"/>
        </w:rPr>
        <w:t>La OMC, establecida en 1995, representa el sistema multilateral de comercio más importante del mundo, con más de 160 países miembros que representan la mayor parte del comercio mundial. Por su parte, la OMA, fundada en 1952, agrupa a más de 180 administraciones aduaneras y se enfoca en la armonización y simplificación de los procedimientos aduaneros a nivel global.</w:t>
        <w:br/>
        <w:br/>
      </w:r>
      <w:r>
        <w:rPr>
          <w:rFonts w:ascii="Calibri" w:hAnsi="Calibri"/>
          <w:sz w:val="22"/>
        </w:rPr>
        <w:t>Ambas instituciones, aunque diferentes en su alcance y funciones específicas, comparten el objetivo común de facilitar el comercio internacional legítimo, reducir las barreras comerciales y promover el desarrollo económico sostenible. Este informe examina en profundidad los roles, funciones y contribuciones de estas organizaciones al sistema de comercio internacional contemporáneo.</w:t>
      </w:r>
    </w:p>
    <w:p>
      <w:pPr>
        <w:spacing w:line="276" w:lineRule="auto" w:after="160"/>
      </w:pPr>
    </w:p>
    <w:p>
      <w:pPr>
        <w:spacing w:line="276" w:lineRule="auto" w:after="160"/>
      </w:pPr>
      <w:r>
        <w:rPr>
          <w:rFonts w:ascii="Calibri" w:hAnsi="Calibri"/>
          <w:b/>
          <w:sz w:val="22"/>
        </w:rPr>
        <w:t>1. Objetivo Principal de la Organización Mundial del Comercio</w:t>
        <w:br/>
      </w:r>
      <w:r>
        <w:rPr>
          <w:rFonts w:ascii="Calibri" w:hAnsi="Calibri"/>
          <w:sz w:val="22"/>
        </w:rPr>
        <w:t>La Organización Mundial del Comercio (OMC) fue establecida con el objetivo primordial de crear un sistema de comercio internacional más libre, justo, predecible y transparente. Este objetivo central se descompone en varios elementos fundamentales que definen la misión de la organización.</w:t>
        <w:br/>
        <w:br/>
      </w:r>
      <w:r>
        <w:rPr>
          <w:rFonts w:ascii="Calibri" w:hAnsi="Calibri"/>
          <w:sz w:val="22"/>
        </w:rPr>
        <w:t>En primer lugar, la OMC busca la liberalización progresiva del comercio mediante la reducción de barreras arancelarias y no arancelarias. Esto implica trabajar continuamente con los países miembros para disminuir los aranceles sobre bienes y servicios, eliminar cuotas de importación restrictivas y reducir otros obstáculos al comercio que puedan distorsionar la competencia internacional.</w:t>
        <w:br/>
        <w:br/>
      </w:r>
      <w:r>
        <w:rPr>
          <w:rFonts w:ascii="Calibri" w:hAnsi="Calibri"/>
          <w:sz w:val="22"/>
        </w:rPr>
        <w:t>Además, la OMC proporciona un foro permanente para negociaciones comerciales multilaterales, donde los países miembros pueden discutir y acordar nuevas reglas comerciales, resolver diferencias en la interpretación de acuerdos existentes y adaptar el sistema comercial a las realidades económicas cambiantes. Este espacio de diálogo continuo es esencial para mantener la relevancia y efectividad del sistema multilateral de comercio.</w:t>
        <w:br/>
        <w:br/>
      </w:r>
      <w:r>
        <w:rPr>
          <w:rFonts w:ascii="Calibri" w:hAnsi="Calibri"/>
          <w:sz w:val="22"/>
        </w:rPr>
        <w:t>Otro objetivo crucial es garantizar que el comercio fluya con la mayor fluidez, previsibilidad y libertad posibles. Esto significa establecer reglas claras que todos los miembros deben seguir, creando así un ambiente de certidumbre jurídica que beneficia tanto a grandes corporaciones como a pequeñas y medianas empresas que participan en el comercio internacional.</w:t>
        <w:br/>
        <w:br/>
      </w:r>
      <w:r>
        <w:rPr>
          <w:rFonts w:ascii="Calibri" w:hAnsi="Calibri"/>
          <w:sz w:val="22"/>
        </w:rPr>
        <w:t>Finalmente, la OMC también busca asegurar que los países en desarrollo y menos adelantados puedan beneficiarse del sistema comercial internacional, proporcionándoles asistencia técnica, períodos de transición más largos para implementar acuerdos y trato especial y diferenciado en diversas áreas.</w:t>
      </w:r>
    </w:p>
    <w:p>
      <w:pPr>
        <w:spacing w:line="276" w:lineRule="auto" w:after="160"/>
      </w:pPr>
    </w:p>
    <w:p>
      <w:pPr>
        <w:spacing w:line="276" w:lineRule="auto" w:after="160"/>
      </w:pPr>
      <w:r>
        <w:rPr>
          <w:rFonts w:ascii="Calibri" w:hAnsi="Calibri"/>
          <w:b/>
          <w:sz w:val="22"/>
        </w:rPr>
        <w:t>2. El Papel Multifacético de la OMC en la Regulación del Comercio Internacional</w:t>
        <w:br/>
      </w:r>
      <w:r>
        <w:rPr>
          <w:rFonts w:ascii="Calibri" w:hAnsi="Calibri"/>
          <w:sz w:val="22"/>
        </w:rPr>
        <w:t>La OMC desempeña un rol multidimensional y complejo en la gobernanza del comercio internacional, actuando simultáneamente como legislador, árbitro, facilitador y supervisor del sistema comercial global.</w:t>
        <w:br/>
        <w:br/>
      </w:r>
      <w:r>
        <w:rPr>
          <w:rFonts w:ascii="Calibri" w:hAnsi="Calibri"/>
          <w:sz w:val="22"/>
        </w:rPr>
        <w:t>Como regulador normativo, la OMC administra más de 60 acuerdos comerciales que cubren prácticamente todos los aspectos del comercio internacional: desde el comercio de bienes (Acuerdo General sobre Aranceles Aduaneros y Comercio - GATT) hasta el comercio de servicios (Acuerdo General sobre el Comercio de Servicios - AGCS) y los aspectos de los derechos de propiedad intelectual relacionados con el comercio (ADPIC). Estos acuerdos constituyen el marco legal que rige las relaciones comerciales entre las naciones.</w:t>
        <w:br/>
        <w:br/>
      </w:r>
      <w:r>
        <w:rPr>
          <w:rFonts w:ascii="Calibri" w:hAnsi="Calibri"/>
          <w:sz w:val="22"/>
        </w:rPr>
        <w:t>En su función de árbitro internacional, la OMC opera uno de los mecanismos de solución de diferencias más efectivos del derecho internacional. Cuando surgen disputas comerciales entre países miembros, el Órgano de Solución de Diferencias (OSD) proporciona un proceso estructurado y basado en reglas para resolver estos conflictos. Este mecanismo incluye consultas bilaterales, paneles de expertos independientes y, en caso necesario, un Órgano de Apelación que revisa las decisiones de los paneles.</w:t>
        <w:br/>
        <w:br/>
      </w:r>
      <w:r>
        <w:rPr>
          <w:rFonts w:ascii="Calibri" w:hAnsi="Calibri"/>
          <w:sz w:val="22"/>
        </w:rPr>
        <w:t>La OMC también supervisa las políticas comerciales de sus miembros mediante el Mecanismo de Examen de las Políticas Comerciales (MEPC), que revisa periódicamente las políticas y prácticas comerciales de cada país miembro. Este proceso de revisión por pares aumenta la transparencia y permite identificar áreas donde las prácticas comerciales pueden no estar en conformidad con los compromisos asumidos.</w:t>
        <w:br/>
        <w:br/>
      </w:r>
      <w:r>
        <w:rPr>
          <w:rFonts w:ascii="Calibri" w:hAnsi="Calibri"/>
          <w:sz w:val="22"/>
        </w:rPr>
        <w:t>Adicionalmente, la organización proporciona asistencia técnica y capacitación a países en desarrollo, ayudándoles a construir la capacidad institucional necesaria para implementar los acuerdos de la OMC, participar efectivamente en negociaciones comerciales y aprovechar las oportunidades que ofrece el sistema multilateral de comercio.</w:t>
      </w:r>
    </w:p>
    <w:p>
      <w:pPr>
        <w:spacing w:line="276" w:lineRule="auto" w:after="160"/>
      </w:pPr>
    </w:p>
    <w:p>
      <w:pPr>
        <w:spacing w:line="276" w:lineRule="auto" w:after="160"/>
      </w:pPr>
      <w:r>
        <w:rPr>
          <w:rFonts w:ascii="Calibri" w:hAnsi="Calibri"/>
          <w:b/>
          <w:sz w:val="22"/>
        </w:rPr>
        <w:t>3. El Sistema del Comercio Mundial: Estructura, Principios y Funcionamiento en Relación con la OMC</w:t>
        <w:br/>
      </w:r>
      <w:r>
        <w:rPr>
          <w:rFonts w:ascii="Calibri" w:hAnsi="Calibri"/>
          <w:sz w:val="22"/>
        </w:rPr>
        <w:t>El sistema del comercio mundial contemporáneo se estructura en torno a los principios y normas establecidos por la OMC, formando una arquitectura compleja pero coherente que busca equilibrar la liberalización comercial con la soberanía nacional y las necesidades de desarrollo.</w:t>
        <w:br/>
        <w:br/>
      </w:r>
      <w:r>
        <w:rPr>
          <w:rFonts w:ascii="Calibri" w:hAnsi="Calibri"/>
          <w:sz w:val="22"/>
        </w:rPr>
        <w:t>Los principios fundamentales que rigen este sistema incluyen, en primer lugar, el principio de no discriminación, que se manifiesta en dos cláusulas esenciales: la cláusula de la Nación Más Favorecida (NMF), que exige que cualquier ventaja comercial otorgada a un país miembro debe extenderse automáticamente a todos los demás miembros, y el principio de Trato Nacional, que requiere que los productos importados reciban el mismo trato que los productos nacionales una vez que han cruzado la frontera.</w:t>
        <w:br/>
        <w:br/>
      </w:r>
      <w:r>
        <w:rPr>
          <w:rFonts w:ascii="Calibri" w:hAnsi="Calibri"/>
          <w:sz w:val="22"/>
        </w:rPr>
        <w:t>El principio de transparencia es igualmente crucial, exigiendo que los países miembros publiquen sus leyes, regulaciones y decisiones administrativas relacionadas con el comercio, y notifiquen a la OMC sobre cambios en sus políticas comerciales. Esta transparencia permite a los operadores comerciales planificar sus actividades con mayor certidumbre y facilita el monitoreo del cumplimiento de los compromisos.</w:t>
        <w:br/>
        <w:br/>
      </w:r>
      <w:r>
        <w:rPr>
          <w:rFonts w:ascii="Calibri" w:hAnsi="Calibri"/>
          <w:sz w:val="22"/>
        </w:rPr>
        <w:t>El sistema también incorpora el principio de reciprocidad, mediante el cual los países negocian concesiones mutuas en el acceso a mercados. Sin embargo, este principio se aplica de manera flexible para los países en desarrollo, que reciben trato especial y diferenciado, reconociendo sus limitaciones y necesidades particulares.</w:t>
        <w:br/>
        <w:br/>
      </w:r>
      <w:r>
        <w:rPr>
          <w:rFonts w:ascii="Calibri" w:hAnsi="Calibri"/>
          <w:sz w:val="22"/>
        </w:rPr>
        <w:t>La OMC administra este complejo sistema mediante varios órganos institucionales: la Conferencia Ministerial (órgano supremo que se reúne cada dos años), el Consejo General (que supervisa las operaciones diarias), y diversos consejos y comités especializados que se ocupan de áreas específicas como el comercio de bienes, servicios, propiedad intelectual, y la solución de diferencias.</w:t>
        <w:br/>
        <w:br/>
      </w:r>
      <w:r>
        <w:rPr>
          <w:rFonts w:ascii="Calibri" w:hAnsi="Calibri"/>
          <w:sz w:val="22"/>
        </w:rPr>
        <w:t>Este sistema permite que las reglas comerciales evolucionen mediante rondas de negociaciones multilaterales, donde los países pueden acordar nuevas liberalizaciones comerciales y actualizar las reglas existentes para reflejar las realidades económicas cambiantes, como el crecimiento del comercio digital y los desafíos ambientales globales.</w:t>
      </w:r>
    </w:p>
    <w:p>
      <w:pPr>
        <w:spacing w:line="276" w:lineRule="auto" w:after="160"/>
      </w:pPr>
    </w:p>
    <w:p>
      <w:pPr>
        <w:spacing w:line="276" w:lineRule="auto" w:after="160"/>
      </w:pPr>
      <w:r>
        <w:rPr>
          <w:rFonts w:ascii="Calibri" w:hAnsi="Calibri"/>
          <w:b/>
          <w:sz w:val="22"/>
        </w:rPr>
        <w:t>4. La Organización Mundial de Aduanas: Mandato, Estructura y Función Principal</w:t>
        <w:br/>
      </w:r>
      <w:r>
        <w:rPr>
          <w:rFonts w:ascii="Calibri" w:hAnsi="Calibri"/>
          <w:sz w:val="22"/>
        </w:rPr>
        <w:t>La Organización Mundial de Aduanas (OMA), conocida también por sus siglas en inglés WCO (World Customs Organization), es una organización intergubernamental independiente que representa a 183 administraciones aduaneras de todo el mundo, cubriendo aproximadamente el 98% del comercio internacional.</w:t>
        <w:br/>
        <w:br/>
      </w:r>
      <w:r>
        <w:rPr>
          <w:rFonts w:ascii="Calibri" w:hAnsi="Calibri"/>
          <w:sz w:val="22"/>
        </w:rPr>
        <w:t>La función principal de la OMA es mejorar la efectividad y eficiencia de las administraciones aduaneras mediante la armonización y simplificación de los procedimientos aduaneros a nivel mundial. Esta misión se materializa en varias áreas clave de trabajo que son fundamentales para el funcionamiento fluido del comercio internacional.</w:t>
        <w:br/>
        <w:br/>
      </w:r>
      <w:r>
        <w:rPr>
          <w:rFonts w:ascii="Calibri" w:hAnsi="Calibri"/>
          <w:sz w:val="22"/>
        </w:rPr>
        <w:t>En primer lugar, la OMA desarrolla y mantiene instrumentos técnicos internacionales que estandarizan las prácticas aduaneras. El más importante de estos es el Sistema Armonizado de Designación y Codificación de Mercancías (SA), utilizado por más de 200 países y economías como base para sus aranceles aduaneros y para la recopilación de estadísticas de comercio internacional. Este sistema de clasificación de mercancías es fundamental para facilitar el comercio al proporcionar un lenguaje común para describir productos.</w:t>
        <w:br/>
        <w:br/>
      </w:r>
      <w:r>
        <w:rPr>
          <w:rFonts w:ascii="Calibri" w:hAnsi="Calibri"/>
          <w:sz w:val="22"/>
        </w:rPr>
        <w:t>La OMA también administra el Convenio de Kyoto Revisado, que establece los estándares internacionales para procedimientos aduaneros simplificados y armonizados. Este convenio promueve prácticas aduaneras eficientes, efectivas y predecibles, reduciendo los costos y tiempos de despacho aduanero.</w:t>
        <w:br/>
        <w:br/>
      </w:r>
      <w:r>
        <w:rPr>
          <w:rFonts w:ascii="Calibri" w:hAnsi="Calibri"/>
          <w:sz w:val="22"/>
        </w:rPr>
        <w:t>En materia de seguridad, la OMA desarrolló el Marco Normativo SAFE para Asegurar y Facilitar el Comercio Global, que establece estándares para la seguridad de la cadena de suministro internacional. Este marco busca equilibrar la necesidad de controles de seguridad efectivos con la facilitación del comercio legítimo.</w:t>
        <w:br/>
        <w:br/>
      </w:r>
      <w:r>
        <w:rPr>
          <w:rFonts w:ascii="Calibri" w:hAnsi="Calibri"/>
          <w:sz w:val="22"/>
        </w:rPr>
        <w:t>Además, la OMA proporciona asistencia técnica y programas de desarrollo de capacidades a sus miembros, especialmente a países en desarrollo y menos adelantados. Estos programas ayudan a las administraciones aduaneras a modernizar sus operaciones, implementar mejores prácticas internacionales y adoptar nuevas tecnologías.</w:t>
        <w:br/>
        <w:br/>
      </w:r>
      <w:r>
        <w:rPr>
          <w:rFonts w:ascii="Calibri" w:hAnsi="Calibri"/>
          <w:sz w:val="22"/>
        </w:rPr>
        <w:t>La organización también facilita la cooperación internacional en la lucha contra el fraude aduanero, el contrabando, el tráfico de drogas y otras actividades ilícitas transfronterizas, mediante el intercambio de información y la coordinación de operaciones de control entre las aduanas de diferentes países.</w:t>
      </w:r>
    </w:p>
    <w:p>
      <w:pPr>
        <w:spacing w:line="276" w:lineRule="auto" w:after="160"/>
      </w:pPr>
    </w:p>
    <w:p>
      <w:pPr>
        <w:spacing w:line="276" w:lineRule="auto" w:after="160"/>
      </w:pPr>
      <w:r>
        <w:rPr>
          <w:rFonts w:ascii="Calibri" w:hAnsi="Calibri"/>
          <w:b/>
          <w:sz w:val="22"/>
        </w:rPr>
        <w:t>5. La Importancia Estratégica de las Aduanas en la Regulación y Facilitación del Comercio Internacional</w:t>
        <w:br/>
      </w:r>
      <w:r>
        <w:rPr>
          <w:rFonts w:ascii="Calibri" w:hAnsi="Calibri"/>
          <w:sz w:val="22"/>
        </w:rPr>
        <w:t>Las administraciones aduaneras ocupan una posición única y estratégica en la intersección entre el comercio internacional, la seguridad nacional, la salud pública y la política económica. Su importancia en el sistema de comercio global trasciende la simple función de recaudación de aranceles.</w:t>
        <w:br/>
        <w:br/>
      </w:r>
      <w:r>
        <w:rPr>
          <w:rFonts w:ascii="Calibri" w:hAnsi="Calibri"/>
          <w:sz w:val="22"/>
        </w:rPr>
        <w:t>Desde una perspectiva de control fronterizo, las aduanas actúan como guardianes que controlan y monitorean el flujo de mercancías entre países. Esta función de control es esencial para asegurar que solo las mercancías que cumplen con todas las regulaciones nacionales e internacionales puedan ingresar al territorio nacional. Las aduanas verifican el cumplimiento de normas sanitarias y fitosanitarias, regulaciones ambientales, estándares de seguridad de productos, y requisitos de etiquetado, entre otros.</w:t>
        <w:br/>
        <w:br/>
      </w:r>
      <w:r>
        <w:rPr>
          <w:rFonts w:ascii="Calibri" w:hAnsi="Calibri"/>
          <w:sz w:val="22"/>
        </w:rPr>
        <w:t>En el ámbito fiscal, las aduanas desempeñan un papel crítico en la recaudación de ingresos gubernamentales. Los aranceles, impuestos a la importación, y otros gravámenes aduaneros representan una fuente significativa de ingresos para muchos países, especialmente para economías en desarrollo donde pueden constituir una proporción importante de los ingresos fiscales totales. La eficiencia en la recaudación aduanera tiene, por tanto, un impacto directo en la capacidad fiscal del Estado.</w:t>
        <w:br/>
        <w:br/>
      </w:r>
      <w:r>
        <w:rPr>
          <w:rFonts w:ascii="Calibri" w:hAnsi="Calibri"/>
          <w:sz w:val="22"/>
        </w:rPr>
        <w:t>Desde la perspectiva de la seguridad nacional, las aduanas protegen a los países de amenazas como el tráfico de armas, drogas ilícitas, materiales peligrosos, productos falsificados, y especies protegidas. En la era post-11 de septiembre, esta función de seguridad se ha intensificado considerablemente, con las aduanas adoptando un papel proactivo en la gestión de riesgos de seguridad en la cadena de suministro global.</w:t>
        <w:br/>
        <w:br/>
      </w:r>
      <w:r>
        <w:rPr>
          <w:rFonts w:ascii="Calibri" w:hAnsi="Calibri"/>
          <w:sz w:val="22"/>
        </w:rPr>
        <w:t>Las aduanas también generan datos estadísticos cruciales sobre el comercio internacional que son fundamentales para la formulación de políticas económicas y comerciales. Los datos sobre importaciones y exportaciones recopilados por las aduanas proporcionan información valiosa sobre patrones comerciales, competitividad económica, y tendencias del mercado.</w:t>
        <w:br/>
        <w:br/>
      </w:r>
      <w:r>
        <w:rPr>
          <w:rFonts w:ascii="Calibri" w:hAnsi="Calibri"/>
          <w:sz w:val="22"/>
        </w:rPr>
        <w:t>Además, en el contexto de la facilitación del comercio, las aduanas modernas están evolucionando de ser percibidas como barreras burocráticas a convertirse en facilitadoras del comercio legítimo. Mediante la adopción de procedimientos simplificados, sistemas electrónicos de despacho aduanero, y enfoques basados en la gestión de riesgos, las aduanas pueden acelerar el movimiento de mercancías de bajo riesgo mientras concentran sus recursos en envíos de alto riesgo.</w:t>
      </w:r>
    </w:p>
    <w:p>
      <w:pPr>
        <w:spacing w:line="276" w:lineRule="auto" w:after="160"/>
      </w:pPr>
    </w:p>
    <w:p>
      <w:pPr>
        <w:spacing w:line="276" w:lineRule="auto" w:after="160"/>
      </w:pPr>
      <w:r>
        <w:rPr>
          <w:rFonts w:ascii="Calibri" w:hAnsi="Calibri"/>
          <w:b/>
          <w:sz w:val="22"/>
        </w:rPr>
        <w:t>6. Beneficios Tangibles e Intangibles que la OMC y la OMA Proporcionan a los Países Miembros</w:t>
        <w:br/>
      </w:r>
      <w:r>
        <w:rPr>
          <w:rFonts w:ascii="Calibri" w:hAnsi="Calibri"/>
          <w:sz w:val="22"/>
        </w:rPr>
        <w:t>La membresía en la OMC y la OMA proporciona a los países una amplia gama de beneficios en términos de facilitación del comercio, desarrollo económico, fortalecimiento institucional y cooperación internacional.</w:t>
        <w:br/>
        <w:br/>
      </w:r>
      <w:r>
        <w:rPr>
          <w:rFonts w:ascii="Calibri" w:hAnsi="Calibri"/>
          <w:b/>
          <w:sz w:val="22"/>
        </w:rPr>
        <w:t>Beneficios Económicos y Comerciales:</w:t>
        <w:br/>
      </w:r>
      <w:r>
        <w:rPr>
          <w:rFonts w:ascii="Calibri" w:hAnsi="Calibri"/>
          <w:sz w:val="22"/>
        </w:rPr>
        <w:t>La reducción de costos y tiempos en las operaciones comerciales internacionales es uno de los beneficios más tangibles. Los procedimientos aduaneros armonizados y simplificados promovidos por la OMA, combinados con las reglas comerciales predecibles de la OMC, reducen significativamente los costos de transacción del comercio internacional. Estudios estiman que la implementación completa del Acuerdo sobre Facilitación del Comercio de la OMC podría reducir los costos comerciales en un promedio del 14.3%.</w:t>
        <w:br/>
        <w:br/>
      </w:r>
      <w:r>
        <w:rPr>
          <w:rFonts w:ascii="Calibri" w:hAnsi="Calibri"/>
          <w:sz w:val="22"/>
        </w:rPr>
        <w:t>La estandarización de procedimientos y documentación facilita enormemente las transacciones internacionales. Las empresas pueden operar más eficientemente cuando los requisitos aduaneros y comerciales son similares en diferentes países, reduciendo la necesidad de adaptar procedimientos para cada mercado.</w:t>
        <w:br/>
        <w:br/>
      </w:r>
      <w:r>
        <w:rPr>
          <w:rFonts w:ascii="Calibri" w:hAnsi="Calibri"/>
          <w:b/>
          <w:sz w:val="22"/>
        </w:rPr>
        <w:t>Beneficios en términos de Certidumbre y Previsibilidad:</w:t>
        <w:br/>
      </w:r>
      <w:r>
        <w:rPr>
          <w:rFonts w:ascii="Calibri" w:hAnsi="Calibri"/>
          <w:sz w:val="22"/>
        </w:rPr>
        <w:t>El marco legal proporcionado por la OMC ofrece mayor transparencia y previsibilidad en las relaciones comerciales internacionales. Los operadores comerciales pueden planificar inversiones a largo plazo con mayor confianza cuando las reglas comerciales son claras, estables y aplicables de manera consistente.</w:t>
        <w:br/>
        <w:br/>
      </w:r>
      <w:r>
        <w:rPr>
          <w:rFonts w:ascii="Calibri" w:hAnsi="Calibri"/>
          <w:sz w:val="22"/>
        </w:rPr>
        <w:t>El acceso a mecanismos efectivos de resolución de disputas es otro beneficio crucial. El sistema de solución de diferencias de la OMC permite a los países, especialmente a los más pequeños, defender sus derechos comerciales frente a socios comerciales más poderosos, proporcionando una alternativa a las medidas unilaterales y las confrontaciones políticas.</w:t>
        <w:br/>
        <w:br/>
      </w:r>
      <w:r>
        <w:rPr>
          <w:rFonts w:ascii="Calibri" w:hAnsi="Calibri"/>
          <w:b/>
          <w:sz w:val="22"/>
        </w:rPr>
        <w:t>Beneficios de Desarrollo Institucional:</w:t>
        <w:br/>
      </w:r>
      <w:r>
        <w:rPr>
          <w:rFonts w:ascii="Calibri" w:hAnsi="Calibri"/>
          <w:sz w:val="22"/>
        </w:rPr>
        <w:t>El fortalecimiento de capacidades institucionales mediante asistencia técnica y programas de capacitación es particularmente valioso para países en desarrollo. Tanto la OMC como la OMA proporcionan extensos programas de formación que ayudan a los funcionarios gubernamentales a desarrollar las habilidades necesarias para implementar efectivamente los compromisos internacionales.</w:t>
        <w:br/>
        <w:br/>
      </w:r>
      <w:r>
        <w:rPr>
          <w:rFonts w:ascii="Calibri" w:hAnsi="Calibri"/>
          <w:b/>
          <w:sz w:val="22"/>
        </w:rPr>
        <w:t>Beneficios en Términos de Desarrollo Económico:</w:t>
        <w:br/>
      </w:r>
      <w:r>
        <w:rPr>
          <w:rFonts w:ascii="Calibri" w:hAnsi="Calibri"/>
          <w:sz w:val="22"/>
        </w:rPr>
        <w:t>La promoción del desarrollo económico mediante un comercio más eficiente y acceso a mercados internacionales permite a los países integrarse más efectivamente en las cadenas de valor globales. Esto es especialmente importante para países en desarrollo que buscan diversificar sus economías y crear empleos en sectores orientados a la exportación.</w:t>
        <w:br/>
        <w:br/>
      </w:r>
      <w:r>
        <w:rPr>
          <w:rFonts w:ascii="Calibri" w:hAnsi="Calibri"/>
          <w:sz w:val="22"/>
        </w:rPr>
        <w:t>La mayor seguridad en las cadenas de suministro globales, facilitada por los estándares de la OMA como el Marco SAFE, beneficia tanto a gobiernos como a empresas al reducir riesgos y mejorar la confiabilidad de las operaciones comerciales internacionales.</w:t>
        <w:br/>
        <w:br/>
      </w:r>
      <w:r>
        <w:rPr>
          <w:rFonts w:ascii="Calibri" w:hAnsi="Calibri"/>
          <w:sz w:val="22"/>
        </w:rPr>
        <w:t>Finalmente, la participación en estas organizaciones proporciona una plataforma para el diálogo internacional y la cooperación, permitiendo a los países influir en el desarrollo de normas y estándares internacionales que afectarán su comercio futuro.</w:t>
      </w:r>
    </w:p>
    <w:p>
      <w:pPr>
        <w:spacing w:line="276" w:lineRule="auto" w:after="160"/>
      </w:pPr>
    </w:p>
    <w:p>
      <w:pPr>
        <w:spacing w:line="276" w:lineRule="auto" w:after="160"/>
      </w:pPr>
      <w:r>
        <w:rPr>
          <w:rFonts w:ascii="Calibri" w:hAnsi="Calibri"/>
          <w:b/>
          <w:sz w:val="22"/>
        </w:rPr>
        <w:t>Conclusión</w:t>
        <w:br/>
      </w:r>
      <w:r>
        <w:rPr>
          <w:rFonts w:ascii="Calibri" w:hAnsi="Calibri"/>
          <w:sz w:val="22"/>
        </w:rPr>
        <w:t>La Organización Mundial del Comercio y la Organización Mundial de Aduanas representan dos pilares complementarios e interdependientes del sistema de comercio internacional contemporáneo. Mientras que la OMC establece el marco normativo y legal que rige las relaciones comerciales entre naciones, proporcionando reglas claras, mecanismos de negociación y sistemas de solución de diferencias, la OMA asegura que estas reglas se implementen efectivamente en el punto de entrada y salida de mercancías, mediante la armonización y simplificación de los procedimientos aduaneros.</w:t>
        <w:br/>
        <w:br/>
      </w:r>
      <w:r>
        <w:rPr>
          <w:rFonts w:ascii="Calibri" w:hAnsi="Calibri"/>
          <w:sz w:val="22"/>
        </w:rPr>
        <w:t>La importancia de estas organizaciones se ha vuelto aún más evidente en un mundo caracterizado por cadenas de suministro globales complejas, comercio digital en expansión, y la necesidad de equilibrar la facilitación del comercio con imperativos de seguridad, salud pública y protección ambiental. Los desafíos contemporáneos como la pandemia de COVID-19, las tensiones comerciales entre grandes economías, y la necesidad de hacer el comercio más sostenible e inclusivo, subrayan la relevancia continua de estas instituciones multilaterales.</w:t>
        <w:br/>
        <w:br/>
      </w:r>
      <w:r>
        <w:rPr>
          <w:rFonts w:ascii="Calibri" w:hAnsi="Calibri"/>
          <w:sz w:val="22"/>
        </w:rPr>
        <w:t>Para los países miembros, la participación activa en la OMC y la OMA no es simplemente una obligación formal, sino una inversión estratégica en su integración económica global y su desarrollo futuro. Los beneficios tangibles en términos de reducción de costos comerciales, acceso a mercados, fortalecimiento institucional y cooperación internacional hacen que la membresía en estas organizaciones sea un elemento esencial de la política comercial moderna.</w:t>
        <w:br/>
        <w:br/>
      </w:r>
      <w:r>
        <w:rPr>
          <w:rFonts w:ascii="Calibri" w:hAnsi="Calibri"/>
          <w:sz w:val="22"/>
        </w:rPr>
        <w:t>Mirando hacia el futuro, tanto la OMC como la OMA enfrentan el desafío de adaptar sus marcos normativos y operativos a las realidades cambiantes del comercio del siglo XXI, incluyendo la digitalización, el comercio electrónico, las preocupaciones ambientales y climáticas, y las crecientes demandas de inclusividad y equidad en el sistema comercial global. La capacidad de estas organizaciones para evolucionar y responder efectivamente a estos desafíos determinará en gran medida la estabilidad y prosperidad del sistema de comercio internacional en las décadas venideras.</w:t>
        <w:br/>
        <w:br/>
      </w:r>
      <w:r>
        <w:rPr>
          <w:rFonts w:ascii="Calibri" w:hAnsi="Calibri"/>
          <w:sz w:val="22"/>
        </w:rPr>
        <w:t>En conclusión, la OMC y la OMA no son simplemente organizaciones técnicas o burocráticas, sino instituciones fundamentales que contribuyen significativamente al desarrollo económico mundial, la cooperación internacional y la construcción de un sistema comercial más transparente, predecible y equitativo que beneficie a todos los países, independientemente de su tamaño o nivel de desarrollo.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