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rPr>
          <w:rFonts w:ascii="Arial" w:cs="Arial" w:eastAsia="Arial" w:hAnsi="Arial"/>
          <w:b w:val="0"/>
          <w:color w:val="2e2e2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2e2e2e"/>
          <w:sz w:val="32"/>
          <w:szCs w:val="32"/>
          <w:rtl w:val="0"/>
        </w:rPr>
        <w:t xml:space="preserve">The prototype can't be loaded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color w:val="6363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36363"/>
          <w:sz w:val="24"/>
          <w:szCs w:val="24"/>
          <w:rtl w:val="0"/>
        </w:rPr>
        <w:t xml:space="preserve">You can contact our support agents here for further help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4"/>
            <w:szCs w:val="24"/>
            <w:u w:val="single"/>
            <w:rtl w:val="0"/>
          </w:rPr>
          <w:t xml:space="preserve">https://www.justinmind.com/support/</w:t>
        </w:r>
      </w:hyperlink>
      <w:r w:rsidDel="00000000" w:rsidR="00000000" w:rsidRPr="00000000">
        <w:rPr>
          <w:rFonts w:ascii="Arial" w:cs="Arial" w:eastAsia="Arial" w:hAnsi="Arial"/>
          <w:color w:val="636363"/>
          <w:sz w:val="24"/>
          <w:szCs w:val="24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ustinmind.com/sup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