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rFonts w:ascii="Times New Roman" w:cs="Times New Roman" w:eastAsia="Times New Roman" w:hAnsi="Times New Roman"/>
          <w:b/>
          <w:bCs/>
          <w:color w:val="1B2A4A"/>
          <w:sz w:val="32"/>
          <w:szCs w:val="32"/>
        </w:rPr>
        <w:t xml:space="preserve">ITALY NIHAO GROUP LIMITED</w:t>
      </w:r>
    </w:p>
    <w:p>
      <w:pPr>
        <w:spacing w:after="80"/>
        <w:jc w:val="center"/>
      </w:pPr>
      <w:r>
        <w:rPr>
          <w:rFonts w:ascii="Times New Roman" w:cs="Times New Roman" w:eastAsia="Times New Roman" w:hAnsi="Times New Roman"/>
          <w:color w:val="666666"/>
          <w:sz w:val="20"/>
          <w:szCs w:val="20"/>
        </w:rPr>
        <w:t xml:space="preserve">(Incorporated in Hong Kong SAR)</w:t>
      </w:r>
    </w:p>
    <w:p>
      <w:pPr>
        <w:spacing w:after="80"/>
        <w:jc w:val="center"/>
      </w:pPr>
      <w:r>
        <w:rPr>
          <w:rFonts w:ascii="Times New Roman" w:cs="Times New Roman" w:eastAsia="Times New Roman" w:hAnsi="Times New Roman"/>
          <w:color w:val="666666"/>
          <w:sz w:val="20"/>
          <w:szCs w:val="20"/>
        </w:rPr>
        <w:t xml:space="preserve">Company Registration No.: [________]</w:t>
      </w:r>
    </w:p>
    <w:p>
      <w:pPr>
        <w:pBdr>
          <w:top w:val="single" w:color="1B2A4A" w:sz="2" w:space="12"/>
          <w:bottom w:val="single" w:color="1B2A4A" w:sz="2" w:space="12"/>
        </w:pBdr>
        <w:spacing w:before="400"/>
        <w:jc w:val="center"/>
      </w:pPr>
      <w:r>
        <w:rPr>
          <w:rFonts w:ascii="Times New Roman" w:cs="Times New Roman" w:eastAsia="Times New Roman" w:hAnsi="Times New Roman"/>
          <w:b/>
          <w:bCs/>
          <w:color w:val="1B2A4A"/>
          <w:sz w:val="28"/>
          <w:szCs w:val="28"/>
        </w:rPr>
        <w:t xml:space="preserve">RESOLUTIONS OF THE BOARD OF DIRECTORS</w:t>
      </w:r>
      <w:r>
        <w:rPr>
          <w:rFonts w:ascii="Times New Roman" w:cs="Times New Roman" w:eastAsia="Times New Roman" w:hAnsi="Times New Roman"/>
          <w:color w:val="333333"/>
          <w:sz w:val="22"/>
          <w:szCs w:val="22"/>
        </w:rPr>
        <w:br/>
        <w:t xml:space="preserve">
Passed at a duly convened meeting held on [________] 2026</w:t>
      </w:r>
    </w:p>
    <w:p>
      <w:pPr>
        <w:spacing w:before="300" w:after="200"/>
        <w:jc w:val="center"/>
      </w:pPr>
      <w:r>
        <w:rPr>
          <w:rFonts w:ascii="Times New Roman" w:cs="Times New Roman" w:eastAsia="Times New Roman" w:hAnsi="Times New Roman"/>
          <w:b/>
          <w:bCs/>
          <w:color w:val="333333"/>
          <w:sz w:val="22"/>
          <w:szCs w:val="22"/>
        </w:rPr>
        <w:t xml:space="preserve">Re: Authorisation of Cross-Border Carbon Credit Trading,</w:t>
      </w:r>
      <w:r>
        <w:rPr>
          <w:rFonts w:ascii="Times New Roman" w:cs="Times New Roman" w:eastAsia="Times New Roman" w:hAnsi="Times New Roman"/>
          <w:b/>
          <w:bCs/>
          <w:color w:val="333333"/>
          <w:sz w:val="22"/>
          <w:szCs w:val="22"/>
        </w:rPr>
        <w:br/>
        <w:t xml:space="preserve">
Custody Services, and CEA-EUA Conversion Operations</w:t>
      </w:r>
    </w:p>
    <w:p>
      <w:pPr>
        <w:pBdr>
          <w:bottom w:val="single" w:color="1B2A4A" w:sz="1" w:space="6"/>
        </w:pBdr>
        <w:spacing w:before="300" w:after="200"/>
      </w:pPr>
      <w:r>
        <w:rPr>
          <w:rFonts w:ascii="Times New Roman" w:cs="Times New Roman" w:eastAsia="Times New Roman" w:hAnsi="Times New Roman"/>
          <w:b/>
          <w:bCs/>
          <w:color w:val="1B2A4A"/>
          <w:sz w:val="24"/>
          <w:szCs w:val="24"/>
        </w:rPr>
        <w:t xml:space="preserve">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Title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Capacity</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[Director Name 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Managing Director</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Chairman</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[Director Name 2]</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Director</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Director</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[Director Name 3]</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Director</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Director</w:t>
            </w:r>
          </w:p>
        </w:tc>
      </w:tr>
    </w:tbl>
    <w:p>
      <w:pPr>
        <w:spacing w:before="200"/>
      </w:pPr>
    </w:p>
    <w:p>
      <w:pPr>
        <w:spacing w:after="140"/>
      </w:pPr>
      <w:r>
        <w:rPr>
          <w:rFonts w:ascii="Times New Roman" w:cs="Times New Roman" w:eastAsia="Times New Roman" w:hAnsi="Times New Roman"/>
          <w:color w:val="333333"/>
          <w:sz w:val="22"/>
          <w:szCs w:val="22"/>
        </w:rPr>
        <w:t xml:space="preserve">The Chairman confirmed that a quorum was present and declared the meeting duly constituted.</w:t>
      </w:r>
    </w:p>
    <w:p>
      <w:pPr>
        <w:spacing w:after="140"/>
      </w:pPr>
      <w:r>
        <w:rPr>
          <w:rFonts w:ascii="Times New Roman" w:cs="Times New Roman" w:eastAsia="Times New Roman" w:hAnsi="Times New Roman"/>
          <w:color w:val="333333"/>
          <w:sz w:val="22"/>
          <w:szCs w:val="22"/>
        </w:rPr>
        <w:t xml:space="preserve">The Chairman reported that the purpose of the meeting was to consider and, if thought fit, to approve the commencement and continuation of the Company’s cross-border carbon credit trading, custody, conversion, and related activities, and to authorise the necessary operational, compliance, and contractual arrangements.</w:t>
      </w:r>
    </w:p>
    <w:p>
      <w:pPr>
        <w:pBdr>
          <w:bottom w:val="single" w:color="1B2A4A" w:sz="1" w:space="6"/>
        </w:pBdr>
        <w:spacing w:before="300" w:after="200"/>
      </w:pPr>
      <w:r>
        <w:rPr>
          <w:rFonts w:ascii="Times New Roman" w:cs="Times New Roman" w:eastAsia="Times New Roman" w:hAnsi="Times New Roman"/>
          <w:b/>
          <w:bCs/>
          <w:color w:val="1B2A4A"/>
          <w:sz w:val="24"/>
          <w:szCs w:val="24"/>
        </w:rPr>
        <w:t xml:space="preserve">BACKGROUND</w:t>
      </w:r>
    </w:p>
    <w:p>
      <w:pPr>
        <w:spacing w:after="140"/>
      </w:pPr>
      <w:r>
        <w:rPr>
          <w:rFonts w:ascii="Times New Roman" w:cs="Times New Roman" w:eastAsia="Times New Roman" w:hAnsi="Times New Roman"/>
          <w:color w:val="333333"/>
          <w:sz w:val="22"/>
          <w:szCs w:val="22"/>
        </w:rPr>
        <w:t xml:space="preserve">The Board noted the following:</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Company has been engaged in cross-border commercial activities between Europe and the People’s Republic of China for an extended period, and has developed expertise and operational infrastructure spanning both markets.</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Company has identified a commercial opportunity in facilitating the bilateral trading, custody, and cross-border conversion of carbon credits, specifically EU Allowances (EUA) traded under the EU Emissions Trading System and Chinese Emission Allowances (CEA) traded under the PRC pilot and national emissions trading schemes.</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Company proposes to operate as a principal counterparty in carbon credit transactions, holding legal title to carbon credits and providing clients with beneficial ownership rights, rather than acting as broker, agent, or intermediary.</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Company’s legal advisers have confirmed that, under the current laws of Hong Kong SAR, carbon credits are not classified as securities, futures contracts, or regulated investment products within the meaning of the applicable securities and futures legislation in Hong Kong, and that no dedicated licence is required for bilateral OTC trading in carbon credits between institutional counterparties.</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Company’s Compliance Officer has prepared a Regulatory Position Memorandum (Ref: NIHA-RPM-2026-001) confirming the regulatory position and recommending voluntary adoption of compliance standards aligned with applicable anti-money laundering legislation (applicable anti-money laundering legislation), FATF Recommendations, and the applicable regulatory authority best practice guidelines.</w:t>
      </w:r>
    </w:p>
    <w:p>
      <w:pPr>
        <w:pStyle w:val="ListParagraph"/>
        <w:numPr>
          <w:ilvl w:val="0"/>
          <w:numId w:val="2"/>
        </w:numPr>
        <w:spacing w:after="120"/>
      </w:pPr>
      <w:r>
        <w:rPr>
          <w:rFonts w:ascii="Times New Roman" w:cs="Times New Roman" w:eastAsia="Times New Roman" w:hAnsi="Times New Roman"/>
          <w:color w:val="333333"/>
          <w:sz w:val="22"/>
          <w:szCs w:val="22"/>
        </w:rPr>
        <w:t xml:space="preserve">The Company has obtained SAFE-approved foreign investor registration at the China Emissions Exchange (Shenzhen) (CEEX) and maintains operational accounts at relevant European carbon registries.</w:t>
      </w:r>
    </w:p>
    <w:p>
      <w:pPr>
        <w:pBdr>
          <w:bottom w:val="single" w:color="1B2A4A" w:sz="1" w:space="6"/>
        </w:pBdr>
        <w:spacing w:before="300" w:after="200"/>
      </w:pPr>
      <w:r>
        <w:rPr>
          <w:rFonts w:ascii="Times New Roman" w:cs="Times New Roman" w:eastAsia="Times New Roman" w:hAnsi="Times New Roman"/>
          <w:b/>
          <w:bCs/>
          <w:color w:val="1B2A4A"/>
          <w:sz w:val="24"/>
          <w:szCs w:val="24"/>
        </w:rPr>
        <w:t xml:space="preserve">RESOLUTIONS</w:t>
      </w:r>
    </w:p>
    <w:p>
      <w:pPr>
        <w:spacing w:after="140"/>
      </w:pPr>
      <w:r>
        <w:rPr>
          <w:rFonts w:ascii="Times New Roman" w:cs="Times New Roman" w:eastAsia="Times New Roman" w:hAnsi="Times New Roman"/>
          <w:color w:val="333333"/>
          <w:sz w:val="22"/>
          <w:szCs w:val="22"/>
        </w:rPr>
        <w:t xml:space="preserve">After due consideration and discussion, the following resolutions were unanimously passed:</w:t>
      </w:r>
    </w:p>
    <w:p>
      <w:pPr>
        <w:spacing w:after="140"/>
        <w:ind w:left="360"/>
      </w:pPr>
      <w:r>
        <w:rPr>
          <w:rFonts w:ascii="Times New Roman" w:cs="Times New Roman" w:eastAsia="Times New Roman" w:hAnsi="Times New Roman"/>
          <w:b/>
          <w:bCs/>
          <w:color w:val="1B2A4A"/>
          <w:sz w:val="22"/>
          <w:szCs w:val="22"/>
        </w:rPr>
        <w:t xml:space="preserve">RESOLVED, </w:t>
      </w:r>
      <w:r>
        <w:rPr>
          <w:rFonts w:ascii="Times New Roman" w:cs="Times New Roman" w:eastAsia="Times New Roman" w:hAnsi="Times New Roman"/>
          <w:color w:val="333333"/>
          <w:sz w:val="22"/>
          <w:szCs w:val="22"/>
        </w:rPr>
        <w:t xml:space="preserve">that the Company is hereby authorised to engage in cross-border carbon credit trading, custody, conversion, and related services as a principal counterparty, including but not limited to the acquisition, holding, transfer, conversion, and retirement of EU Allowances (EUA), Chinese Emission Allowances (CEA), and voluntary carbon credits (VCU) on behalf of itself and its clients.</w:t>
      </w:r>
    </w:p>
    <w:p>
      <w:pPr>
        <w:spacing w:after="140"/>
        <w:ind w:left="360"/>
      </w:pPr>
      <w:r>
        <w:rPr>
          <w:rFonts w:ascii="Times New Roman" w:cs="Times New Roman" w:eastAsia="Times New Roman" w:hAnsi="Times New Roman"/>
          <w:b/>
          <w:bCs/>
          <w:color w:val="1B2A4A"/>
          <w:sz w:val="22"/>
          <w:szCs w:val="22"/>
        </w:rPr>
        <w:t xml:space="preserve">FURTHER RESOLVED, </w:t>
      </w:r>
      <w:r>
        <w:rPr>
          <w:rFonts w:ascii="Times New Roman" w:cs="Times New Roman" w:eastAsia="Times New Roman" w:hAnsi="Times New Roman"/>
          <w:color w:val="333333"/>
          <w:sz w:val="22"/>
          <w:szCs w:val="22"/>
        </w:rPr>
        <w:t xml:space="preserve">that the following documents, copies of which have been tabled at this meeting and initialled by the Chairman for identification, are hereby approved and adopted:</w:t>
      </w:r>
    </w:p>
    <w:p>
      <w:pPr>
        <w:pStyle w:val="ListParagraph"/>
        <w:numPr>
          <w:ilvl w:val="0"/>
          <w:numId w:val="3"/>
        </w:numPr>
        <w:spacing w:after="100"/>
      </w:pPr>
      <w:r>
        <w:rPr>
          <w:rFonts w:ascii="Times New Roman" w:cs="Times New Roman" w:eastAsia="Times New Roman" w:hAnsi="Times New Roman"/>
          <w:color w:val="333333"/>
          <w:sz w:val="22"/>
          <w:szCs w:val="22"/>
        </w:rPr>
        <w:t xml:space="preserve">Carbon Credit Custody Agreement (Ref: NIHA-CCA-2026-001)</w:t>
      </w:r>
    </w:p>
    <w:p>
      <w:pPr>
        <w:pStyle w:val="ListParagraph"/>
        <w:numPr>
          <w:ilvl w:val="0"/>
          <w:numId w:val="3"/>
        </w:numPr>
        <w:spacing w:after="100"/>
      </w:pPr>
      <w:r>
        <w:rPr>
          <w:rFonts w:ascii="Times New Roman" w:cs="Times New Roman" w:eastAsia="Times New Roman" w:hAnsi="Times New Roman"/>
          <w:color w:val="333333"/>
          <w:sz w:val="22"/>
          <w:szCs w:val="22"/>
        </w:rPr>
        <w:t xml:space="preserve">Master Service Agreement (Ref: NIHA-MSA-2026-001)</w:t>
      </w:r>
    </w:p>
    <w:p>
      <w:pPr>
        <w:pStyle w:val="ListParagraph"/>
        <w:numPr>
          <w:ilvl w:val="0"/>
          <w:numId w:val="3"/>
        </w:numPr>
        <w:spacing w:after="100"/>
      </w:pPr>
      <w:r>
        <w:rPr>
          <w:rFonts w:ascii="Times New Roman" w:cs="Times New Roman" w:eastAsia="Times New Roman" w:hAnsi="Times New Roman"/>
          <w:color w:val="333333"/>
          <w:sz w:val="22"/>
          <w:szCs w:val="22"/>
        </w:rPr>
        <w:t xml:space="preserve">Non-Disclosure Agreement template (Ref: NIHA-NDA-2026-001)</w:t>
      </w:r>
    </w:p>
    <w:p>
      <w:pPr>
        <w:pStyle w:val="ListParagraph"/>
        <w:numPr>
          <w:ilvl w:val="0"/>
          <w:numId w:val="3"/>
        </w:numPr>
        <w:spacing w:after="100"/>
      </w:pPr>
      <w:r>
        <w:rPr>
          <w:rFonts w:ascii="Times New Roman" w:cs="Times New Roman" w:eastAsia="Times New Roman" w:hAnsi="Times New Roman"/>
          <w:color w:val="333333"/>
          <w:sz w:val="22"/>
          <w:szCs w:val="22"/>
        </w:rPr>
        <w:t xml:space="preserve">Risk Disclosure Statement (Ref: NIHA-RDS-2026-001)</w:t>
      </w:r>
    </w:p>
    <w:p>
      <w:pPr>
        <w:pStyle w:val="ListParagraph"/>
        <w:numPr>
          <w:ilvl w:val="0"/>
          <w:numId w:val="3"/>
        </w:numPr>
        <w:spacing w:after="100"/>
      </w:pPr>
      <w:r>
        <w:rPr>
          <w:rFonts w:ascii="Times New Roman" w:cs="Times New Roman" w:eastAsia="Times New Roman" w:hAnsi="Times New Roman"/>
          <w:color w:val="333333"/>
          <w:sz w:val="22"/>
          <w:szCs w:val="22"/>
        </w:rPr>
        <w:t xml:space="preserve">Client Onboarding and KYC Application Pack (Ref: NIHA-OBD-2026-001)</w:t>
      </w:r>
    </w:p>
    <w:p>
      <w:pPr>
        <w:pStyle w:val="ListParagraph"/>
        <w:numPr>
          <w:ilvl w:val="0"/>
          <w:numId w:val="3"/>
        </w:numPr>
        <w:spacing w:after="100"/>
      </w:pPr>
      <w:r>
        <w:rPr>
          <w:rFonts w:ascii="Times New Roman" w:cs="Times New Roman" w:eastAsia="Times New Roman" w:hAnsi="Times New Roman"/>
          <w:color w:val="333333"/>
          <w:sz w:val="22"/>
          <w:szCs w:val="22"/>
        </w:rPr>
        <w:t xml:space="preserve">Trade Execution Policy (Ref: NIHA-TEP-2026-001)</w:t>
      </w:r>
    </w:p>
    <w:p>
      <w:pPr>
        <w:pStyle w:val="ListParagraph"/>
        <w:numPr>
          <w:ilvl w:val="0"/>
          <w:numId w:val="3"/>
        </w:numPr>
        <w:spacing w:after="100"/>
      </w:pPr>
      <w:r>
        <w:rPr>
          <w:rFonts w:ascii="Times New Roman" w:cs="Times New Roman" w:eastAsia="Times New Roman" w:hAnsi="Times New Roman"/>
          <w:color w:val="333333"/>
          <w:sz w:val="22"/>
          <w:szCs w:val="22"/>
        </w:rPr>
        <w:t xml:space="preserve">Compliance Policy Manual (Ref: NIHA-CPM-2026-001)</w:t>
      </w:r>
    </w:p>
    <w:p>
      <w:pPr>
        <w:pStyle w:val="ListParagraph"/>
        <w:numPr>
          <w:ilvl w:val="0"/>
          <w:numId w:val="3"/>
        </w:numPr>
        <w:spacing w:after="100"/>
      </w:pPr>
      <w:r>
        <w:rPr>
          <w:rFonts w:ascii="Times New Roman" w:cs="Times New Roman" w:eastAsia="Times New Roman" w:hAnsi="Times New Roman"/>
          <w:color w:val="333333"/>
          <w:sz w:val="22"/>
          <w:szCs w:val="22"/>
        </w:rPr>
        <w:t xml:space="preserve">Business Continuity Plan (Ref: NIHA-BCP-2026-001)</w:t>
      </w:r>
    </w:p>
    <w:p>
      <w:pPr>
        <w:pStyle w:val="ListParagraph"/>
        <w:numPr>
          <w:ilvl w:val="0"/>
          <w:numId w:val="3"/>
        </w:numPr>
        <w:spacing w:after="100"/>
      </w:pPr>
      <w:r>
        <w:rPr>
          <w:rFonts w:ascii="Times New Roman" w:cs="Times New Roman" w:eastAsia="Times New Roman" w:hAnsi="Times New Roman"/>
          <w:color w:val="333333"/>
          <w:sz w:val="22"/>
          <w:szCs w:val="22"/>
        </w:rPr>
        <w:t xml:space="preserve">Regulatory Position Memorandum (Ref: NIHA-RPM-2026-001)</w:t>
      </w:r>
    </w:p>
    <w:p>
      <w:pPr>
        <w:spacing w:after="140"/>
        <w:ind w:left="360"/>
      </w:pPr>
      <w:r>
        <w:rPr>
          <w:rFonts w:ascii="Times New Roman" w:cs="Times New Roman" w:eastAsia="Times New Roman" w:hAnsi="Times New Roman"/>
          <w:b/>
          <w:bCs/>
          <w:color w:val="1B2A4A"/>
          <w:sz w:val="22"/>
          <w:szCs w:val="22"/>
        </w:rPr>
        <w:t xml:space="preserve">FURTHER RESOLVED, </w:t>
      </w:r>
      <w:r>
        <w:rPr>
          <w:rFonts w:ascii="Times New Roman" w:cs="Times New Roman" w:eastAsia="Times New Roman" w:hAnsi="Times New Roman"/>
          <w:color w:val="333333"/>
          <w:sz w:val="22"/>
          <w:szCs w:val="22"/>
        </w:rPr>
        <w:t xml:space="preserve">that [Director Name / Compliance Officer] is hereby appointed as the designated Compliance Officer of the Company for the purposes of the applicable anti-money laundering and counter-terrorist financing legislation in Hong Kong and all related compliance functions, with authority to implement and enforce the Compliance Policy Manual.</w:t>
      </w:r>
    </w:p>
    <w:p>
      <w:pPr>
        <w:spacing w:after="140"/>
        <w:ind w:left="360"/>
      </w:pPr>
      <w:r>
        <w:rPr>
          <w:rFonts w:ascii="Times New Roman" w:cs="Times New Roman" w:eastAsia="Times New Roman" w:hAnsi="Times New Roman"/>
          <w:b/>
          <w:bCs/>
          <w:color w:val="1B2A4A"/>
          <w:sz w:val="22"/>
          <w:szCs w:val="22"/>
        </w:rPr>
        <w:t xml:space="preserve">FURTHER RESOLVED, </w:t>
      </w:r>
      <w:r>
        <w:rPr>
          <w:rFonts w:ascii="Times New Roman" w:cs="Times New Roman" w:eastAsia="Times New Roman" w:hAnsi="Times New Roman"/>
          <w:color w:val="333333"/>
          <w:sz w:val="22"/>
          <w:szCs w:val="22"/>
        </w:rPr>
        <w:t xml:space="preserve">that the Company shall maintain segregated client accounts for both funds and carbon credits, separate from the Company’s proprietary assets, in accordance with the Custody Agreement and applicable best practice standards.</w:t>
      </w:r>
    </w:p>
    <w:p>
      <w:pPr>
        <w:spacing w:after="140"/>
        <w:ind w:left="360"/>
      </w:pPr>
      <w:r>
        <w:rPr>
          <w:rFonts w:ascii="Times New Roman" w:cs="Times New Roman" w:eastAsia="Times New Roman" w:hAnsi="Times New Roman"/>
          <w:b/>
          <w:bCs/>
          <w:color w:val="1B2A4A"/>
          <w:sz w:val="22"/>
          <w:szCs w:val="22"/>
        </w:rPr>
        <w:t xml:space="preserve">FURTHER RESOLVED, </w:t>
      </w:r>
      <w:r>
        <w:rPr>
          <w:rFonts w:ascii="Times New Roman" w:cs="Times New Roman" w:eastAsia="Times New Roman" w:hAnsi="Times New Roman"/>
          <w:color w:val="333333"/>
          <w:sz w:val="22"/>
          <w:szCs w:val="22"/>
        </w:rPr>
        <w:t xml:space="preserve">that [Managing Director Name] and [Director Name 2], acting jointly, are hereby authorised to:</w:t>
      </w:r>
    </w:p>
    <w:p>
      <w:pPr>
        <w:pStyle w:val="ListParagraph"/>
        <w:numPr>
          <w:ilvl w:val="0"/>
          <w:numId w:val="3"/>
        </w:numPr>
        <w:spacing w:after="100"/>
      </w:pPr>
      <w:r>
        <w:rPr>
          <w:rFonts w:ascii="Times New Roman" w:cs="Times New Roman" w:eastAsia="Times New Roman" w:hAnsi="Times New Roman"/>
          <w:color w:val="333333"/>
          <w:sz w:val="22"/>
          <w:szCs w:val="22"/>
        </w:rPr>
        <w:t xml:space="preserve">open and operate bank accounts, registry accounts, and trading platform accounts as required for the carbon credit business;</w:t>
      </w:r>
    </w:p>
    <w:p>
      <w:pPr>
        <w:pStyle w:val="ListParagraph"/>
        <w:numPr>
          <w:ilvl w:val="0"/>
          <w:numId w:val="3"/>
        </w:numPr>
        <w:spacing w:after="100"/>
      </w:pPr>
      <w:r>
        <w:rPr>
          <w:rFonts w:ascii="Times New Roman" w:cs="Times New Roman" w:eastAsia="Times New Roman" w:hAnsi="Times New Roman"/>
          <w:color w:val="333333"/>
          <w:sz w:val="22"/>
          <w:szCs w:val="22"/>
        </w:rPr>
        <w:t xml:space="preserve">execute the approved contractual documents on behalf of the Company with clients and counterparties;</w:t>
      </w:r>
    </w:p>
    <w:p>
      <w:pPr>
        <w:pStyle w:val="ListParagraph"/>
        <w:numPr>
          <w:ilvl w:val="0"/>
          <w:numId w:val="3"/>
        </w:numPr>
        <w:spacing w:after="100"/>
      </w:pPr>
      <w:r>
        <w:rPr>
          <w:rFonts w:ascii="Times New Roman" w:cs="Times New Roman" w:eastAsia="Times New Roman" w:hAnsi="Times New Roman"/>
          <w:color w:val="333333"/>
          <w:sz w:val="22"/>
          <w:szCs w:val="22"/>
        </w:rPr>
        <w:t xml:space="preserve">engage external legal counsel, auditors, and compliance consultants as necessary;</w:t>
      </w:r>
    </w:p>
    <w:p>
      <w:pPr>
        <w:pStyle w:val="ListParagraph"/>
        <w:numPr>
          <w:ilvl w:val="0"/>
          <w:numId w:val="3"/>
        </w:numPr>
        <w:spacing w:after="100"/>
      </w:pPr>
      <w:r>
        <w:rPr>
          <w:rFonts w:ascii="Times New Roman" w:cs="Times New Roman" w:eastAsia="Times New Roman" w:hAnsi="Times New Roman"/>
          <w:color w:val="333333"/>
          <w:sz w:val="22"/>
          <w:szCs w:val="22"/>
        </w:rPr>
        <w:t xml:space="preserve">represent the Company in dealings with regulatory authorities, exchanges, and industry bodies;</w:t>
      </w:r>
    </w:p>
    <w:p>
      <w:pPr>
        <w:pStyle w:val="ListParagraph"/>
        <w:numPr>
          <w:ilvl w:val="0"/>
          <w:numId w:val="3"/>
        </w:numPr>
        <w:spacing w:after="100"/>
      </w:pPr>
      <w:r>
        <w:rPr>
          <w:rFonts w:ascii="Times New Roman" w:cs="Times New Roman" w:eastAsia="Times New Roman" w:hAnsi="Times New Roman"/>
          <w:color w:val="333333"/>
          <w:sz w:val="22"/>
          <w:szCs w:val="22"/>
        </w:rPr>
        <w:t xml:space="preserve">approve individual client onboarding applications following satisfactory completion of KYC and due diligence procedures.</w:t>
      </w:r>
    </w:p>
    <w:p>
      <w:pPr>
        <w:spacing w:after="140"/>
        <w:ind w:left="360"/>
      </w:pPr>
      <w:r>
        <w:rPr>
          <w:rFonts w:ascii="Times New Roman" w:cs="Times New Roman" w:eastAsia="Times New Roman" w:hAnsi="Times New Roman"/>
          <w:b/>
          <w:bCs/>
          <w:color w:val="1B2A4A"/>
          <w:sz w:val="22"/>
          <w:szCs w:val="22"/>
        </w:rPr>
        <w:t xml:space="preserve">FURTHER RESOLVED, </w:t>
      </w:r>
      <w:r>
        <w:rPr>
          <w:rFonts w:ascii="Times New Roman" w:cs="Times New Roman" w:eastAsia="Times New Roman" w:hAnsi="Times New Roman"/>
          <w:color w:val="333333"/>
          <w:sz w:val="22"/>
          <w:szCs w:val="22"/>
        </w:rPr>
        <w:t xml:space="preserve">that the Company shall allocate initial working capital of [HKD / EUR ________] to the carbon credit trading business, subject to review and adjustment by the Board on a quarterly basis.</w:t>
      </w:r>
    </w:p>
    <w:p>
      <w:pPr>
        <w:spacing w:after="140"/>
        <w:ind w:left="360"/>
      </w:pPr>
      <w:r>
        <w:rPr>
          <w:rFonts w:ascii="Times New Roman" w:cs="Times New Roman" w:eastAsia="Times New Roman" w:hAnsi="Times New Roman"/>
          <w:b/>
          <w:bCs/>
          <w:color w:val="1B2A4A"/>
          <w:sz w:val="22"/>
          <w:szCs w:val="22"/>
        </w:rPr>
        <w:t xml:space="preserve">FURTHER RESOLVED, </w:t>
      </w:r>
      <w:r>
        <w:rPr>
          <w:rFonts w:ascii="Times New Roman" w:cs="Times New Roman" w:eastAsia="Times New Roman" w:hAnsi="Times New Roman"/>
          <w:color w:val="333333"/>
          <w:sz w:val="22"/>
          <w:szCs w:val="22"/>
        </w:rPr>
        <w:t xml:space="preserve">that the Compliance Officer shall present a quarterly compliance report to the Board, including transaction volumes, risk assessments, regulatory developments, and any reportable incidents.</w:t>
      </w:r>
    </w:p>
    <w:p>
      <w:pPr>
        <w:spacing w:after="140"/>
        <w:ind w:left="360"/>
      </w:pPr>
      <w:r>
        <w:rPr>
          <w:rFonts w:ascii="Times New Roman" w:cs="Times New Roman" w:eastAsia="Times New Roman" w:hAnsi="Times New Roman"/>
          <w:b/>
          <w:bCs/>
          <w:color w:val="1B2A4A"/>
          <w:sz w:val="22"/>
          <w:szCs w:val="22"/>
        </w:rPr>
        <w:t xml:space="preserve">FURTHER RESOLVED, </w:t>
      </w:r>
      <w:r>
        <w:rPr>
          <w:rFonts w:ascii="Times New Roman" w:cs="Times New Roman" w:eastAsia="Times New Roman" w:hAnsi="Times New Roman"/>
          <w:color w:val="333333"/>
          <w:sz w:val="22"/>
          <w:szCs w:val="22"/>
        </w:rPr>
        <w:t xml:space="preserve">that any director of the Company is authorised to do all such acts and things and to sign, execute, and deliver all such documents and instruments as may be necessary or desirable to give effect to these resolutions.</w:t>
      </w:r>
    </w:p>
    <w:p>
      <w:r>
        <w:br w:type="page"/>
      </w:r>
    </w:p>
    <w:p>
      <w:pPr>
        <w:pBdr>
          <w:bottom w:val="single" w:color="1B2A4A" w:sz="1" w:space="6"/>
        </w:pBdr>
        <w:spacing w:before="300" w:after="200"/>
      </w:pPr>
      <w:r>
        <w:rPr>
          <w:rFonts w:ascii="Times New Roman" w:cs="Times New Roman" w:eastAsia="Times New Roman" w:hAnsi="Times New Roman"/>
          <w:b/>
          <w:bCs/>
          <w:color w:val="1B2A4A"/>
          <w:sz w:val="24"/>
          <w:szCs w:val="24"/>
        </w:rPr>
        <w:t xml:space="preserve">CLOSURE</w:t>
      </w:r>
    </w:p>
    <w:p>
      <w:pPr>
        <w:spacing w:after="140"/>
      </w:pPr>
      <w:r>
        <w:rPr>
          <w:rFonts w:ascii="Times New Roman" w:cs="Times New Roman" w:eastAsia="Times New Roman" w:hAnsi="Times New Roman"/>
          <w:color w:val="333333"/>
          <w:sz w:val="22"/>
          <w:szCs w:val="22"/>
        </w:rPr>
        <w:t xml:space="preserve">There being no further business, the Chairman declared the meeting closed.</w:t>
      </w:r>
    </w:p>
    <w:p>
      <w:pPr>
        <w:spacing w:before="600"/>
      </w:pPr>
    </w:p>
    <w:p>
      <w:pPr>
        <w:spacing w:after="140"/>
      </w:pPr>
      <w:r>
        <w:rPr>
          <w:rFonts w:ascii="Times New Roman" w:cs="Times New Roman" w:eastAsia="Times New Roman" w:hAnsi="Times New Roman"/>
          <w:b/>
          <w:bCs/>
          <w:color w:val="333333"/>
          <w:sz w:val="22"/>
          <w:szCs w:val="22"/>
        </w:rPr>
        <w:t xml:space="preserve">CONFIRMED AS A TRUE RECORD:</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after="140"/>
            </w:pPr>
            <w:r>
              <w:rPr>
                <w:rFonts w:ascii="Times New Roman" w:cs="Times New Roman" w:eastAsia="Times New Roman" w:hAnsi="Times New Roman"/>
                <w:color w:val="333333"/>
                <w:sz w:val="22"/>
                <w:szCs w:val="22"/>
              </w:rPr>
              <w:t xml:space="preserve">Chairman’s Signature:</w:t>
            </w:r>
          </w:p>
          <w:p>
            <w:pPr>
              <w:spacing w:before="300"/>
            </w:pPr>
          </w:p>
          <w:p>
            <w:pPr>
              <w:spacing w:after="140"/>
            </w:pPr>
            <w:r>
              <w:rPr>
                <w:rFonts w:ascii="Times New Roman" w:cs="Times New Roman" w:eastAsia="Times New Roman" w:hAnsi="Times New Roman"/>
                <w:color w:val="333333"/>
                <w:sz w:val="22"/>
                <w:szCs w:val="22"/>
              </w:rPr>
              <w:t xml:space="preserve">_________________________________</w:t>
            </w:r>
          </w:p>
          <w:p>
            <w:pPr>
              <w:spacing w:before="200"/>
            </w:pPr>
          </w:p>
          <w:p>
            <w:pPr>
              <w:spacing w:after="140"/>
            </w:pPr>
            <w:r>
              <w:rPr>
                <w:rFonts w:ascii="Times New Roman" w:cs="Times New Roman" w:eastAsia="Times New Roman" w:hAnsi="Times New Roman"/>
                <w:color w:val="333333"/>
                <w:sz w:val="22"/>
                <w:szCs w:val="22"/>
              </w:rPr>
              <w:t xml:space="preserve">Name: [Director Name 1]</w:t>
            </w:r>
          </w:p>
          <w:p>
            <w:pPr>
              <w:spacing w:after="140"/>
            </w:pPr>
            <w:r>
              <w:rPr>
                <w:rFonts w:ascii="Times New Roman" w:cs="Times New Roman" w:eastAsia="Times New Roman" w:hAnsi="Times New Roman"/>
                <w:color w:val="333333"/>
                <w:sz w:val="22"/>
                <w:szCs w:val="22"/>
              </w:rPr>
              <w:t xml:space="preserve">Title: Managing Director &amp; Chairman</w:t>
            </w:r>
          </w:p>
        </w:tc>
        <w:tc>
          <w:tcPr>
            <w:tcW w:type="dxa" w:w="4680"/>
            <w:tcBorders>
              <w:top w:val="none" w:sz="0"/>
              <w:left w:val="none" w:sz="0"/>
              <w:bottom w:val="none" w:sz="0"/>
              <w:right w:val="none" w:sz="0"/>
            </w:tcBorders>
          </w:tcPr>
          <w:p>
            <w:pPr>
              <w:spacing w:after="140"/>
            </w:pPr>
            <w:r>
              <w:rPr>
                <w:rFonts w:ascii="Times New Roman" w:cs="Times New Roman" w:eastAsia="Times New Roman" w:hAnsi="Times New Roman"/>
                <w:color w:val="333333"/>
                <w:sz w:val="22"/>
                <w:szCs w:val="22"/>
              </w:rPr>
              <w:t xml:space="preserve">Date:</w:t>
            </w:r>
          </w:p>
          <w:p>
            <w:pPr>
              <w:spacing w:before="300"/>
            </w:pPr>
          </w:p>
          <w:p>
            <w:pPr>
              <w:spacing w:after="140"/>
            </w:pPr>
            <w:r>
              <w:rPr>
                <w:rFonts w:ascii="Times New Roman" w:cs="Times New Roman" w:eastAsia="Times New Roman" w:hAnsi="Times New Roman"/>
                <w:color w:val="333333"/>
                <w:sz w:val="22"/>
                <w:szCs w:val="22"/>
              </w:rPr>
              <w:t xml:space="preserve">_________________________________</w:t>
            </w:r>
          </w:p>
          <w:p>
            <w:pPr>
              <w:spacing w:before="200"/>
            </w:pPr>
          </w:p>
          <w:p>
            <w:pPr>
              <w:spacing w:after="140"/>
            </w:pPr>
            <w:r>
              <w:rPr>
                <w:rFonts w:ascii="Times New Roman" w:cs="Times New Roman" w:eastAsia="Times New Roman" w:hAnsi="Times New Roman"/>
                <w:color w:val="333333"/>
                <w:sz w:val="22"/>
                <w:szCs w:val="22"/>
              </w:rPr>
              <w:t xml:space="preserve">Company Seal:</w:t>
            </w:r>
          </w:p>
          <w:p>
            <w:pPr>
              <w:spacing w:before="200"/>
            </w:pPr>
          </w:p>
        </w:tc>
      </w:tr>
    </w:tbl>
    <w:p>
      <w:pPr>
        <w:spacing w:before="600"/>
      </w:pPr>
    </w:p>
    <w:p>
      <w:pPr>
        <w:spacing w:after="140"/>
      </w:pPr>
      <w:r>
        <w:rPr>
          <w:rFonts w:ascii="Times New Roman" w:cs="Times New Roman" w:eastAsia="Times New Roman" w:hAnsi="Times New Roman"/>
          <w:b/>
          <w:bCs/>
          <w:color w:val="333333"/>
          <w:sz w:val="22"/>
          <w:szCs w:val="22"/>
        </w:rPr>
        <w:t xml:space="preserve">COMPANY SECRETARY’S CERTIFICATION:</w:t>
      </w:r>
    </w:p>
    <w:p>
      <w:pPr>
        <w:spacing w:before="200"/>
      </w:pPr>
    </w:p>
    <w:p>
      <w:pPr>
        <w:spacing w:after="140"/>
      </w:pPr>
      <w:r>
        <w:rPr>
          <w:rFonts w:ascii="Times New Roman" w:cs="Times New Roman" w:eastAsia="Times New Roman" w:hAnsi="Times New Roman"/>
          <w:color w:val="333333"/>
          <w:sz w:val="22"/>
          <w:szCs w:val="22"/>
        </w:rPr>
        <w:t xml:space="preserve">I, [Company Secretary Name], Company Secretary of Italy Nihao Group Limited, hereby certify that the above is a true and correct record of the resolutions passed at the Board meeting held on [________] 2026.</w:t>
      </w:r>
    </w:p>
    <w:p>
      <w:pPr>
        <w:spacing w:before="400"/>
      </w:pPr>
    </w:p>
    <w:p>
      <w:pPr>
        <w:spacing w:after="140"/>
      </w:pPr>
      <w:r>
        <w:rPr>
          <w:rFonts w:ascii="Times New Roman" w:cs="Times New Roman" w:eastAsia="Times New Roman" w:hAnsi="Times New Roman"/>
          <w:color w:val="333333"/>
          <w:sz w:val="22"/>
          <w:szCs w:val="22"/>
        </w:rPr>
        <w:t xml:space="preserve">Signature: _________________________________</w:t>
      </w:r>
    </w:p>
    <w:p>
      <w:pPr>
        <w:spacing w:before="200"/>
      </w:pPr>
    </w:p>
    <w:p>
      <w:pPr>
        <w:spacing w:after="140"/>
      </w:pPr>
      <w:r>
        <w:rPr>
          <w:rFonts w:ascii="Times New Roman" w:cs="Times New Roman" w:eastAsia="Times New Roman" w:hAnsi="Times New Roman"/>
          <w:color w:val="333333"/>
          <w:sz w:val="22"/>
          <w:szCs w:val="22"/>
        </w:rPr>
        <w:t xml:space="preserve">Name: [Company Secretary Name]</w:t>
      </w:r>
    </w:p>
    <w:p>
      <w:pPr>
        <w:spacing w:after="140"/>
      </w:pPr>
      <w:r>
        <w:rPr>
          <w:rFonts w:ascii="Times New Roman" w:cs="Times New Roman" w:eastAsia="Times New Roman" w:hAnsi="Times New Roman"/>
          <w:color w:val="333333"/>
          <w:sz w:val="22"/>
          <w:szCs w:val="22"/>
        </w:rPr>
        <w:t xml:space="preserve">Date: [________]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1" w:space="4"/>
      </w:pBd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Board Meeting Minutes | Company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 w:space="4"/>
      </w:pBdr>
      <w:jc w:val="right"/>
    </w:pPr>
    <w:r>
      <w:rPr>
        <w:rFonts w:ascii="Times New Roman" w:cs="Times New Roman" w:eastAsia="Times New Roman" w:hAnsi="Times New Roman"/>
        <w:b/>
        <w:bCs/>
        <w:color w:val="1B2A4A"/>
        <w:sz w:val="16"/>
        <w:szCs w:val="16"/>
      </w:rPr>
      <w:t xml:space="preserve">ITALY NIHAO GROUP LIMITED</w:t>
    </w:r>
    <w:r>
      <w:rPr>
        <w:rFonts w:ascii="Times New Roman" w:cs="Times New Roman" w:eastAsia="Times New Roman" w:hAnsi="Times New Roman"/>
        <w:color w:val="666666"/>
        <w:sz w:val="16"/>
        <w:szCs w:val="16"/>
      </w:rPr>
      <w:t xml:space="preserve"> | Board Resolutions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2026-02-20T11:54:08.252Z</dcterms:created>
  <dcterms:modified xsi:type="dcterms:W3CDTF">2026-02-20T11:54:08.252Z</dcterms:modified>
</cp:coreProperties>
</file>

<file path=docProps/custom.xml><?xml version="1.0" encoding="utf-8"?>
<Properties xmlns="http://schemas.openxmlformats.org/officeDocument/2006/custom-properties" xmlns:vt="http://schemas.openxmlformats.org/officeDocument/2006/docPropsVTypes"/>
</file>