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  <w:jc w:val="center"/>
      </w:pPr>
      <w:r>
        <w:rPr>
          <w:b/>
          <w:bCs/>
          <w:color w:val="2E5C8A"/>
          <w:sz w:val="44"/>
          <w:szCs w:val="44"/>
        </w:rPr>
        <w:t xml:space="preserve">DOCUMENTO DE ARQUITETURA DE SOFTWARE</w:t>
      </w:r>
    </w:p>
    <w:p>
      <w:pPr>
        <w:spacing w:before="300"/>
        <w:jc w:val="center"/>
      </w:pPr>
      <w:r>
        <w:rPr>
          <w:b/>
          <w:bCs/>
          <w:color w:val="C77B3B"/>
          <w:sz w:val="60"/>
          <w:szCs w:val="60"/>
        </w:rPr>
        <w:t xml:space="preserve">ArqLearn</w:t>
      </w:r>
    </w:p>
    <w:p>
      <w:pPr>
        <w:spacing w:after="100" w:before="150"/>
        <w:jc w:val="center"/>
      </w:pPr>
      <w:r>
        <w:rPr>
          <w:i/>
          <w:iCs/>
          <w:color w:val="6B7280"/>
          <w:sz w:val="24"/>
          <w:szCs w:val="24"/>
        </w:rPr>
        <w:t xml:space="preserve">Plataforma gamificada de aprendizado de Arquitetura, com geração automática de exercícios a partir de arquivos e vídeos enviados pelo usuário</w:t>
      </w:r>
    </w:p>
    <w:p>
      <w:pPr>
        <w:spacing w:before="1200"/>
        <w:jc w:val="center"/>
      </w:pPr>
      <w:r>
        <w:rPr>
          <w:color w:val="6B7280"/>
          <w:sz w:val="22"/>
          <w:szCs w:val="22"/>
        </w:rPr>
        <w:t xml:space="preserve">Versão 1.0  |  Agosto de 2026</w:t>
      </w:r>
    </w:p>
    <w:p>
      <w:pPr>
        <w:spacing w:before="100"/>
        <w:jc w:val="center"/>
      </w:pPr>
      <w:r>
        <w:rPr>
          <w:color w:val="6B7280"/>
          <w:sz w:val="20"/>
          <w:szCs w:val="20"/>
        </w:rPr>
        <w:t xml:space="preserve">Classificação: Uso Interno — Documento Técnico de Produto</w:t>
      </w:r>
    </w:p>
    <w:p>
      <w:r>
        <w:br w:type="page"/>
      </w:r>
    </w:p>
    <w:p>
      <w:pPr>
        <w:pStyle w:val="Heading1"/>
        <w:spacing w:after="200" w:before="400"/>
      </w:pPr>
      <w:r>
        <w:t xml:space="preserve">Controle de Versão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3000"/>
        <w:gridCol w:w="3000"/>
      </w:tblGrid>
      <w:tr>
        <w:tc>
          <w:tcPr>
            <w:shd w:fill="2E5C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shd w:fill="2E5C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shd w:fill="2E5C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Autor</w:t>
            </w:r>
          </w:p>
        </w:tc>
        <w:tc>
          <w:tcPr>
            <w:shd w:fill="2E5C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08/08/2026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Equipe de Arquitetura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Versão inicial do documento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Sumário</w:t>
      </w:r>
    </w:p>
    <w:p>
      <w:pPr>
        <w:spacing w:after="200"/>
      </w:pPr>
      <w:r>
        <w:rPr>
          <w:i/>
          <w:iCs/>
          <w:color w:val="6B7280"/>
          <w:sz w:val="18"/>
          <w:szCs w:val="18"/>
        </w:rPr>
        <w:t xml:space="preserve">(No Word, clique com o botão direito sobre esta área e escolha "Atualizar campo" para gerar o sumário automaticamente.)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t xml:space="preserve">1. Sumário Executivo</w:t>
      </w:r>
    </w:p>
    <w:p>
      <w:pPr>
        <w:spacing w:after="160" w:line="276"/>
      </w:pPr>
      <w:r>
        <w:t xml:space="preserve">O ArqLearn é uma plataforma de aprendizado gamificada, inspirada em mecânicas de aplicativos como Duolingo, voltada especificamente para o ensino e a prática de Arquitetura (arquitetura de edificações, urbanismo, história da arquitetura, teoria de projeto e tecnologia da construção). A proposta central é permitir que o usuário — estudante, professor ou profissional — envie materiais próprios (PDFs, apostilas, slides, plantas, imagens de projetos e vídeos de aulas ou visitas técnicas) e que o sistema, por meio de um pipeline de Inteligência Artificial, transforme esse conteúdo em lições, quizzes e desafios interativos.</w:t>
      </w:r>
    </w:p>
    <w:p>
      <w:pPr>
        <w:spacing w:after="160" w:line="276"/>
      </w:pPr>
      <w:r>
        <w:t xml:space="preserve">O produto combina três pilares: (1) um motor de geração de conteúdo educacional a partir de arquivos e vídeos, (2) um sistema de gamificação robusto (XP, streaks, ligas, conquistas, vidas/corações, eventos sazonais) e (3) uma arquitetura de microsserviços escalável, orientada a eventos, capaz de sustentar processamento assíncrono pesado (transcrição de vídeo, OCR, geração de perguntas via LLM) sem comprometer a responsividade da experiência do usuário.</w:t>
      </w:r>
    </w:p>
    <w:p>
      <w:pPr>
        <w:spacing w:after="160" w:line="276"/>
      </w:pPr>
      <w:r>
        <w:t xml:space="preserve">Este documento descreve a arquitetura de software proposta para a v1.0 do produto: requisitos, visão arquitetural, componentes, modelo de dados, pipeline de IA, sistema de gamificação, stack tecnológica, segurança, escalabilidade, observabilidade e roadmap de implantação.</w:t>
      </w:r>
    </w:p>
    <w:p>
      <w:pPr>
        <w:pStyle w:val="Heading1"/>
        <w:spacing w:after="200" w:before="400"/>
      </w:pPr>
      <w:r>
        <w:t xml:space="preserve">2. Visão Geral do Produto</w:t>
      </w:r>
    </w:p>
    <w:p>
      <w:pPr>
        <w:pStyle w:val="Heading2"/>
        <w:spacing w:after="150" w:before="300"/>
      </w:pPr>
      <w:r>
        <w:t xml:space="preserve">2.1 Objetivo</w:t>
      </w:r>
    </w:p>
    <w:p>
      <w:pPr>
        <w:spacing w:after="160" w:line="276"/>
      </w:pPr>
      <w:r>
        <w:t xml:space="preserve">Reduzir a fricção entre "ter material de estudo" e "praticar ativamente" no domínio de Arquitetura, automatizando a criação de exercícios a partir de conteúdo real do usuário, e sustentar o hábito de estudo diário por meio de mecânicas de gamificação comprovadas.</w:t>
      </w:r>
    </w:p>
    <w:p>
      <w:pPr>
        <w:pStyle w:val="Heading2"/>
        <w:spacing w:after="150" w:before="300"/>
      </w:pPr>
      <w:r>
        <w:t xml:space="preserve">2.2 Público-Alvo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Estudantes de graduação e pós-graduação em Arquitetura e Urbanismo.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Candidatos a concursos e certificações profissionais (ex.: exames de habilitação, CAU).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Professores que desejam transformar material de aula em exercícios automaticamente.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Escritórios que treinam equipes juniores em normas técnicas, história e teoria.</w:t>
      </w:r>
    </w:p>
    <w:p>
      <w:pPr>
        <w:pStyle w:val="Heading2"/>
        <w:spacing w:after="150" w:before="300"/>
      </w:pPr>
      <w:r>
        <w:t xml:space="preserve">2.3 Proposta de Valor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Upload de qualquer material (PDF, DOCX, PPTX, imagens, vídeo) → lições prontas em minutos.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Prática diária curta (5–10 min), gamificada, com progressão visível.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Repetição espaçada (spaced repetition) adaptada ao desempenho do usuário.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Trilhas de conhecimento organizadas por tema (História, Estruturas, Urbanismo, Conforto Ambiental, Legislação, Projeto de Interiores, BIM, etc.).</w:t>
      </w:r>
    </w:p>
    <w:p>
      <w:pPr>
        <w:pStyle w:val="Heading1"/>
        <w:spacing w:after="200" w:before="400"/>
      </w:pPr>
      <w:r>
        <w:t xml:space="preserve">3. Escopo</w:t>
      </w:r>
    </w:p>
    <w:p>
      <w:pPr>
        <w:pStyle w:val="Heading2"/>
        <w:spacing w:after="150" w:before="300"/>
      </w:pPr>
      <w:r>
        <w:t xml:space="preserve">3.1 Incluído na V1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Upload e processamento de PDF, DOCX, PPTX, imagens e vídeo (MP4/MOV).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Pipeline de IA para extração de conteúdo e geração automática de perguntas (múltipla escolha, verdadeiro/falso, associação, preenchimento de lacunas, identificação em imagem/planta).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Sistema de gamificação: XP, streak diário, vidas/corações, ligas semanais, conquistas, avatar e loja de itens cosméticos.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Trilhas de aprendizado estruturadas e trilhas geradas dinamicamente a partir do material do usuário.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Aplicativos mobile (iOS/Android) e web responsiva.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Notificações push e por e-mail para retenção de streak.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Painel do professor/criador com métricas básicas de engajamento da turma.</w:t>
      </w:r>
    </w:p>
    <w:p>
      <w:pPr>
        <w:pStyle w:val="Heading2"/>
        <w:spacing w:after="150" w:before="300"/>
      </w:pPr>
      <w:r>
        <w:t xml:space="preserve">3.2 Fora de Escopo (V1)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Correção automática de projetos arquitetônicos completos (pranchas de projeto).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Videochamadas ao vivo ou mentoria 1:1.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Marketplace de conteúdo entre usuários.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Suporte a idiomas além de Português e Inglês.</w:t>
      </w:r>
    </w:p>
    <w:p>
      <w:pPr>
        <w:pStyle w:val="Heading1"/>
        <w:spacing w:after="200" w:before="400"/>
      </w:pPr>
      <w:r>
        <w:t xml:space="preserve">4. Requisitos</w:t>
      </w:r>
    </w:p>
    <w:p>
      <w:pPr>
        <w:pStyle w:val="Heading2"/>
        <w:spacing w:after="150" w:before="300"/>
      </w:pPr>
      <w:r>
        <w:t xml:space="preserve">4.1 Requisitos Funcionais (principais)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000"/>
      </w:tblGrid>
      <w:tr>
        <w:tc>
          <w:tcPr>
            <w:shd w:fill="2E5C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shd w:fill="2E5C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RF-01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 sistema deve permitir upload de arquivos (PDF, DOCX, PPTX, PNG/JPG, MP4/MOV) até 2 GB por arquivo.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RF-02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 sistema deve extrair texto, imagens e áudio dos arquivos enviados e gerar uma representação estruturada do conteúdo.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RF-03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 sistema deve gerar automaticamente perguntas de múltiplos formatos a partir do conteúdo extraído, com nível de dificuldade estimado.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RF-04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 usuário deve poder revisar, editar, aprovar ou descartar perguntas geradas antes de publicá-las em uma trilha.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RF-05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 sistema deve registrar XP, streak diário e progresso por trilha/lição para cada usuário.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RF-06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 sistema deve implementar mecânica de "vidas"/corações que se regeneram com o tempo ou podem ser repostas com moeda virtual.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RF-07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 sistema deve agrupar usuários em ligas semanais com base em XP acumulado, promovendo e rebaixando ao final do ciclo.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RF-08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 sistema deve enviar notificações para incentivar a manutenção do streak diário.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RF-09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 sistema deve aplicar repetição espaçada, reintroduzindo perguntas erradas ou antigas conforme algoritmo de retenção.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RF-10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 sistema deve oferecer um painel para professores acompanharem progresso agregado de uma turma/grupo.</w:t>
            </w:r>
          </w:p>
        </w:tc>
      </w:tr>
    </w:tbl>
    <w:p>
      <w:pPr>
        <w:spacing w:after="240" w:before="80"/>
      </w:pPr>
      <w:r>
        <w:rPr>
          <w:i/>
          <w:iCs/>
          <w:color w:val="6B7280"/>
          <w:sz w:val="18"/>
          <w:szCs w:val="18"/>
        </w:rPr>
        <w:t xml:space="preserve">Tabela 1 — Requisitos funcionais principais.</w:t>
      </w:r>
    </w:p>
    <w:p>
      <w:pPr>
        <w:pStyle w:val="Heading2"/>
        <w:spacing w:after="150" w:before="300"/>
      </w:pPr>
      <w:r>
        <w:t xml:space="preserve">4.2 Requisitos Não Funcionais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000"/>
      </w:tblGrid>
      <w:tr>
        <w:tc>
          <w:tcPr>
            <w:shd w:fill="2E5C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shd w:fill="2E5C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Desempenho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Tempo de resposta da API síncrona ≤ 300 ms (p95) para operações de leitura de lição/exercício.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Processamento assíncrono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Geração de perguntas a partir de um vídeo de até 60 min deve concluir em até 15 minutos (p95).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Disponibilidade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SLA de 99,9% para os serviços core (autenticação, lições, gamificação).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Escalabilidade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Suportar picos de 50x o tráfego médio (horário de estudo noturno) sem degradação perceptível.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Segurança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Conformidade com LGPD; criptografia em trânsito (TLS 1.2+) e em repouso (AES-256).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Portabilidade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Backend containerizado, orquestrado via Kubernetes, independente de nuvem específica (evitar lock-in crítico).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Observabilidade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100% dos serviços com métricas, logs estruturados e tracing distribuído.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Custo de IA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Custo médio de geração de conteúdo por hora de vídeo processado monitorado e sujeito a orçamento (FinOps).</w:t>
            </w:r>
          </w:p>
        </w:tc>
      </w:tr>
    </w:tbl>
    <w:p>
      <w:pPr>
        <w:spacing w:after="240" w:before="80"/>
      </w:pPr>
      <w:r>
        <w:rPr>
          <w:i/>
          <w:iCs/>
          <w:color w:val="6B7280"/>
          <w:sz w:val="18"/>
          <w:szCs w:val="18"/>
        </w:rPr>
        <w:t xml:space="preserve">Tabela 2 — Requisitos não funcionais.</w:t>
      </w:r>
    </w:p>
    <w:p>
      <w:pPr>
        <w:pStyle w:val="Heading1"/>
        <w:spacing w:after="200" w:before="400"/>
      </w:pPr>
      <w:r>
        <w:t xml:space="preserve">5. Visão Arquitetural</w:t>
      </w:r>
    </w:p>
    <w:p>
      <w:pPr>
        <w:pStyle w:val="Heading2"/>
        <w:spacing w:after="150" w:before="300"/>
      </w:pPr>
      <w:r>
        <w:t xml:space="preserve">5.1 Estilo Arquitetural</w:t>
      </w:r>
    </w:p>
    <w:p>
      <w:pPr>
        <w:spacing w:after="160" w:line="276"/>
      </w:pPr>
      <w:r>
        <w:t xml:space="preserve">Arquitetura de microsserviços orientada a eventos (Event-Driven Microservices), com separação clara entre: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Plano síncrono de baixa latência: autenticação, navegação de trilhas, respostas de exercícios, gamificação em tempo real.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Plano assíncrono de processamento pesado: ingestão de arquivos/vídeos, extração de conteúdo, geração de perguntas via IA, moderação.</w:t>
      </w:r>
    </w:p>
    <w:p>
      <w:pPr>
        <w:spacing w:after="160" w:line="276"/>
      </w:pPr>
      <w:r>
        <w:t xml:space="preserve">A comunicação entre serviços síncronos ocorre via REST/gRPC através de um API Gateway; a comunicação entre o pipeline de ingestão e os demais serviços ocorre via um barramento de eventos (message broker), garantindo desacoplamento e resiliência a picos de processamento.</w:t>
      </w:r>
    </w:p>
    <w:p>
      <w:pPr>
        <w:pStyle w:val="Heading2"/>
        <w:spacing w:after="150" w:before="300"/>
      </w:pPr>
      <w:r>
        <w:t xml:space="preserve">5.2 Princípios Arquiteturais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Domain-Driven Design: cada serviço possui um domínio de negócio claro e seu próprio banco de dados (Database per Service).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Escalabilidade independente: o pipeline de IA escala horizontalmente de forma independente dos serviços de gamificação.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Resiliência: filas com reprocessamento (retry/DLQ) para falhas transitórias em transcrição, OCR e chamadas a modelos de IA.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API-first: todo recurso do backend é exposto por API versionada, consumida igualmente por apps mobile, web e painel do professor.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Segurança por padrão: princípio do menor privilégio entre serviços, autenticação mútua (mTLS) na malha de serviços.</w:t>
      </w:r>
    </w:p>
    <w:p>
      <w:pPr>
        <w:pStyle w:val="Heading1"/>
        <w:spacing w:after="200" w:before="400"/>
      </w:pPr>
      <w:r>
        <w:t xml:space="preserve">6. Diagrama de Contexto (C4 — Nível 1)</w:t>
      </w:r>
    </w:p>
    <w:p>
      <w:pPr>
        <w:pBdr>
          <w:top w:val="single" w:color="D1D5DB" w:sz="4"/>
          <w:bottom w:val="single" w:color="D1D5DB" w:sz="4"/>
          <w:left w:val="single" w:color="D1D5DB" w:sz="4"/>
          <w:right w:val="single" w:color="D1D5DB" w:sz="4"/>
        </w:pBdr>
        <w:shd w:fill="F3F4F6" w:val="clear"/>
        <w:spacing w:after="120" w:before="120"/>
      </w:pPr>
      <w:r>
        <w:rPr>
          <w:rFonts w:ascii="Consolas" w:cs="Consolas" w:eastAsia="Consolas" w:hAnsi="Consolas"/>
          <w:sz w:val="16"/>
          <w:szCs w:val="16"/>
        </w:rPr>
        <w:t xml:space="preserve">        [Aluno]              [Professor / Criador]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\                        /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v                      v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+---------------------------------+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|             ArqLearn             |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|   Plataforma SaaS de aprendizado |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|   gamificado de Arquitetura      |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+-----------------+-----------------+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|            |            |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v            v            v</w:t>
      </w:r>
      <w:r>
        <w:rPr>
          <w:rFonts w:ascii="Consolas" w:cs="Consolas" w:eastAsia="Consolas" w:hAnsi="Consolas"/>
          <w:sz w:val="16"/>
          <w:szCs w:val="16"/>
        </w:rPr>
        <w:br/>
        <w:t xml:space="preserve">     +-----------+  +-------------+  +-------------+</w:t>
      </w:r>
      <w:r>
        <w:rPr>
          <w:rFonts w:ascii="Consolas" w:cs="Consolas" w:eastAsia="Consolas" w:hAnsi="Consolas"/>
          <w:sz w:val="16"/>
          <w:szCs w:val="16"/>
        </w:rPr>
        <w:br/>
        <w:t xml:space="preserve">     | Pagamentos|  | Envio       |  | Provedores  |</w:t>
      </w:r>
      <w:r>
        <w:rPr>
          <w:rFonts w:ascii="Consolas" w:cs="Consolas" w:eastAsia="Consolas" w:hAnsi="Consolas"/>
          <w:sz w:val="16"/>
          <w:szCs w:val="16"/>
        </w:rPr>
        <w:br/>
        <w:t xml:space="preserve">     | (Stripe)  |  | push/e-mail |  | LLM/STT/OCR |</w:t>
      </w:r>
      <w:r>
        <w:rPr>
          <w:rFonts w:ascii="Consolas" w:cs="Consolas" w:eastAsia="Consolas" w:hAnsi="Consolas"/>
          <w:sz w:val="16"/>
          <w:szCs w:val="16"/>
        </w:rPr>
        <w:br/>
        <w:t xml:space="preserve">     +-----------+  +-------------+  +-------------+</w:t>
      </w:r>
    </w:p>
    <w:p>
      <w:pPr>
        <w:spacing w:after="240" w:before="80"/>
      </w:pPr>
      <w:r>
        <w:rPr>
          <w:i/>
          <w:iCs/>
          <w:color w:val="6B7280"/>
          <w:sz w:val="18"/>
          <w:szCs w:val="18"/>
        </w:rPr>
        <w:t xml:space="preserve">Figura 1 — Diagrama de contexto (C4 Nível 1): atores e sistemas externos.</w:t>
      </w:r>
    </w:p>
    <w:p>
      <w:pPr>
        <w:pStyle w:val="Heading1"/>
        <w:spacing w:after="200" w:before="400"/>
      </w:pPr>
      <w:r>
        <w:t xml:space="preserve">7. Diagrama de Contêineres (C4 — Nível 2)</w:t>
      </w:r>
    </w:p>
    <w:p>
      <w:pPr>
        <w:pBdr>
          <w:top w:val="single" w:color="D1D5DB" w:sz="4"/>
          <w:bottom w:val="single" w:color="D1D5DB" w:sz="4"/>
          <w:left w:val="single" w:color="D1D5DB" w:sz="4"/>
          <w:right w:val="single" w:color="D1D5DB" w:sz="4"/>
        </w:pBdr>
        <w:shd w:fill="F3F4F6" w:val="clear"/>
        <w:spacing w:after="120" w:before="120"/>
      </w:pPr>
      <w:r>
        <w:rPr>
          <w:rFonts w:ascii="Consolas" w:cs="Consolas" w:eastAsia="Consolas" w:hAnsi="Consolas"/>
          <w:sz w:val="16"/>
          <w:szCs w:val="16"/>
        </w:rPr>
        <w:t xml:space="preserve">[App Mobile] [Web App] [Painel Professor]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\        |          /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v        v         v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+-------------------+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|    API Gateway    |  (AuthN/AuthZ, rate limit, roteamento)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+---------+---------+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       |</w:t>
      </w:r>
      <w:r>
        <w:rPr>
          <w:rFonts w:ascii="Consolas" w:cs="Consolas" w:eastAsia="Consolas" w:hAnsi="Consolas"/>
          <w:sz w:val="16"/>
          <w:szCs w:val="16"/>
        </w:rPr>
        <w:br/>
        <w:t xml:space="preserve">   +-----------------+------------------------------------+</w:t>
      </w:r>
      <w:r>
        <w:rPr>
          <w:rFonts w:ascii="Consolas" w:cs="Consolas" w:eastAsia="Consolas" w:hAnsi="Consolas"/>
          <w:sz w:val="16"/>
          <w:szCs w:val="16"/>
        </w:rPr>
        <w:br/>
        <w:t xml:space="preserve">   |                 |                |             |     |</w:t>
      </w:r>
      <w:r>
        <w:rPr>
          <w:rFonts w:ascii="Consolas" w:cs="Consolas" w:eastAsia="Consolas" w:hAnsi="Consolas"/>
          <w:sz w:val="16"/>
          <w:szCs w:val="16"/>
        </w:rPr>
        <w:br/>
        <w:t xml:space="preserve">   v                 v                v             v     v</w:t>
      </w:r>
      <w:r>
        <w:rPr>
          <w:rFonts w:ascii="Consolas" w:cs="Consolas" w:eastAsia="Consolas" w:hAnsi="Consolas"/>
          <w:sz w:val="16"/>
          <w:szCs w:val="16"/>
        </w:rPr>
        <w:br/>
        <w:t xml:space="preserve">+-------+   +----------------+  +-----------+  +---------+ +-------------+</w:t>
      </w:r>
      <w:r>
        <w:rPr>
          <w:rFonts w:ascii="Consolas" w:cs="Consolas" w:eastAsia="Consolas" w:hAnsi="Consolas"/>
          <w:sz w:val="16"/>
          <w:szCs w:val="16"/>
        </w:rPr>
        <w:br/>
        <w:t xml:space="preserve">| Users |   | Learning &amp;     |  | Gamifica- |  | Notify  | | Analytics   |</w:t>
      </w:r>
      <w:r>
        <w:rPr>
          <w:rFonts w:ascii="Consolas" w:cs="Consolas" w:eastAsia="Consolas" w:hAnsi="Consolas"/>
          <w:sz w:val="16"/>
          <w:szCs w:val="16"/>
        </w:rPr>
        <w:br/>
        <w:t xml:space="preserve">| /Auth |   | Content Svc    |  | tion Svc  |  | Svc     | | Svc         |</w:t>
      </w:r>
      <w:r>
        <w:rPr>
          <w:rFonts w:ascii="Consolas" w:cs="Consolas" w:eastAsia="Consolas" w:hAnsi="Consolas"/>
          <w:sz w:val="16"/>
          <w:szCs w:val="16"/>
        </w:rPr>
        <w:br/>
        <w:t xml:space="preserve">+-------+   +----------------+  +-----------+  +---------+ +-------------+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       |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       v  (evento: arquivo enviado)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+-------------------+        +--------------------------+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|  Message Broker   | -----&gt; |  Ingestion Worker         |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|  (Kafka/SQS)      |        |  (extração + normaliza)   |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+-------------------+        +------------+-------------+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                                         v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                            +-------------------------+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                            | AI Content Pipeline      |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                            | (OCR / STT / Geração de  |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                            |  Perguntas via LLM+RAG)  |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                            +------------+-------------+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                                         v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                            +-------------------------+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                            | Question Bank &amp; Review   |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                            +-------------------------+</w:t>
      </w:r>
    </w:p>
    <w:p>
      <w:pPr>
        <w:spacing w:after="240" w:before="80"/>
      </w:pPr>
      <w:r>
        <w:rPr>
          <w:i/>
          <w:iCs/>
          <w:color w:val="6B7280"/>
          <w:sz w:val="18"/>
          <w:szCs w:val="18"/>
        </w:rPr>
        <w:t xml:space="preserve">Figura 2 — Diagrama de contêineres (C4 Nível 2): principais serviços e fluxo de ingestão.</w:t>
      </w:r>
    </w:p>
    <w:p>
      <w:pPr>
        <w:pStyle w:val="Heading1"/>
        <w:spacing w:after="200" w:before="400"/>
      </w:pPr>
      <w:r>
        <w:t xml:space="preserve">8. Componentes Principais</w:t>
      </w:r>
    </w:p>
    <w:p>
      <w:pPr>
        <w:pStyle w:val="Heading2"/>
        <w:spacing w:after="150" w:before="300"/>
      </w:pPr>
      <w:r>
        <w:t xml:space="preserve">8.1 API Gateway</w:t>
      </w:r>
    </w:p>
    <w:p>
      <w:pPr>
        <w:spacing w:after="160" w:line="276"/>
      </w:pPr>
      <w:r>
        <w:t xml:space="preserve">Ponto único de entrada para clientes mobile e web. Responsável por autenticação (JWT/OAuth2), autorização, rate limiting, agregação de respostas (BFF leve) e roteamento para os microsserviços internos.</w:t>
      </w:r>
    </w:p>
    <w:p>
      <w:pPr>
        <w:pStyle w:val="Heading2"/>
        <w:spacing w:after="150" w:before="300"/>
      </w:pPr>
      <w:r>
        <w:t xml:space="preserve">8.2 Serviço de Usuários e Autenticação</w:t>
      </w:r>
    </w:p>
    <w:p>
      <w:pPr>
        <w:spacing w:after="160" w:line="276"/>
      </w:pPr>
      <w:r>
        <w:t xml:space="preserve">Gerencia cadastro, login (e-mail/senha, OAuth social, SSO institucional para escolas), perfis, preferências e papéis (aluno, professor, admin).</w:t>
      </w:r>
    </w:p>
    <w:p>
      <w:pPr>
        <w:pStyle w:val="Heading2"/>
        <w:spacing w:after="150" w:before="300"/>
      </w:pPr>
      <w:r>
        <w:t xml:space="preserve">8.3 Serviço de Conteúdo e Aprendizagem (Learning Service)</w:t>
      </w:r>
    </w:p>
    <w:p>
      <w:pPr>
        <w:spacing w:after="160" w:line="276"/>
      </w:pPr>
      <w:r>
        <w:t xml:space="preserve">Gerencia trilhas, unidades, lições e o vínculo entre perguntas do banco de questões e as lições publicadas. Controla o progresso do usuário por lição e a lógica de repetição espaçada (spaced repetition, ex.: variação do algoritmo SM-2).</w:t>
      </w:r>
    </w:p>
    <w:p>
      <w:pPr>
        <w:pStyle w:val="Heading2"/>
        <w:spacing w:after="150" w:before="300"/>
      </w:pPr>
      <w:r>
        <w:t xml:space="preserve">8.4 Serviço de Ingestão (Ingestion Service)</w:t>
      </w:r>
    </w:p>
    <w:p>
      <w:pPr>
        <w:spacing w:after="160" w:line="276"/>
      </w:pPr>
      <w:r>
        <w:t xml:space="preserve">Recebe uploads, valida formato/tamanho, armazena o arquivo bruto em object storage e publica um evento "conteúdo recebido" no barramento de mensagens, disparando o pipeline assíncrono de IA.</w:t>
      </w:r>
    </w:p>
    <w:p>
      <w:pPr>
        <w:pStyle w:val="Heading2"/>
        <w:spacing w:after="150" w:before="300"/>
      </w:pPr>
      <w:r>
        <w:t xml:space="preserve">8.5 Pipeline de IA (AI Content Pipeline)</w:t>
      </w:r>
    </w:p>
    <w:p>
      <w:pPr>
        <w:spacing w:after="160" w:line="276"/>
      </w:pPr>
      <w:r>
        <w:t xml:space="preserve">Conjunto de workers especializados (descritos em detalhe na Seção 9) responsáveis por transformar o arquivo bruto em perguntas estruturadas e revisáveis.</w:t>
      </w:r>
    </w:p>
    <w:p>
      <w:pPr>
        <w:pStyle w:val="Heading2"/>
        <w:spacing w:after="150" w:before="300"/>
      </w:pPr>
      <w:r>
        <w:t xml:space="preserve">8.6 Serviço de Gamificação</w:t>
      </w:r>
    </w:p>
    <w:p>
      <w:pPr>
        <w:spacing w:after="160" w:line="276"/>
      </w:pPr>
      <w:r>
        <w:t xml:space="preserve">Centraliza XP, streaks, vidas, ligas, conquistas e a loja de itens virtuais. Consome eventos de "exercício concluído" emitidos pelo Learning Service e aplica as regras de negócio de recompensa (Seção 10).</w:t>
      </w:r>
    </w:p>
    <w:p>
      <w:pPr>
        <w:pStyle w:val="Heading2"/>
        <w:spacing w:after="150" w:before="300"/>
      </w:pPr>
      <w:r>
        <w:t xml:space="preserve">8.7 Serviço de Notificações</w:t>
      </w:r>
    </w:p>
    <w:p>
      <w:pPr>
        <w:spacing w:after="160" w:line="276"/>
      </w:pPr>
      <w:r>
        <w:t xml:space="preserve">Orquestra envio de push notifications, e-mails e notificações in-app, com regras de disparo (ex.: streak em risco, liga terminando, novo desafio disponível).</w:t>
      </w:r>
    </w:p>
    <w:p>
      <w:pPr>
        <w:pStyle w:val="Heading2"/>
        <w:spacing w:after="150" w:before="300"/>
      </w:pPr>
      <w:r>
        <w:t xml:space="preserve">8.8 Serviço de Analytics</w:t>
      </w:r>
    </w:p>
    <w:p>
      <w:pPr>
        <w:spacing w:after="160" w:line="276"/>
      </w:pPr>
      <w:r>
        <w:t xml:space="preserve">Coleta eventos de uso (funil de onboarding, engajamento, retenção D1/D7/D30, taxa de acerto por tópico) para dashboards internos e para o painel do professor.</w:t>
      </w:r>
    </w:p>
    <w:p>
      <w:pPr>
        <w:pStyle w:val="Heading1"/>
        <w:spacing w:after="200" w:before="400"/>
      </w:pPr>
      <w:r>
        <w:t xml:space="preserve">9. Pipeline de Geração de Conteúdo via IA</w:t>
      </w:r>
    </w:p>
    <w:p>
      <w:pPr>
        <w:spacing w:after="160" w:line="276"/>
      </w:pPr>
      <w:r>
        <w:t xml:space="preserve">Este é o diferencial central do produto: transformar material bruto de Arquitetura em exercícios de qualidade. O pipeline é dividido em estágios assíncronos, cada um implementado como um worker independente e escalável horizontalmente, conectado por filas de mensagens.</w:t>
      </w:r>
    </w:p>
    <w:p>
      <w:pPr>
        <w:pStyle w:val="Heading2"/>
        <w:spacing w:after="150" w:before="300"/>
      </w:pPr>
      <w:r>
        <w:t xml:space="preserve">9.1 Estágio 1 — Ingestão e Normalização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Detecção de tipo de arquivo e roteamento para o extrator apropriado.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PDF/DOCX/PPTX: extração de texto, estrutura (títulos, tópicos) e imagens embutidas.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Imagens (plantas, fotos de projeto, croquis): pré-processamento e enfileiramento para OCR/Visão Computacional.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Vídeo: extração de faixa de áudio e amostragem de frames-chave (detecção de slide/quadro mudando).</w:t>
      </w:r>
    </w:p>
    <w:p>
      <w:pPr>
        <w:pStyle w:val="Heading2"/>
        <w:spacing w:after="150" w:before="300"/>
      </w:pPr>
      <w:r>
        <w:t xml:space="preserve">9.2 Estágio 2 — Extração de Conteúdo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OCR (reconhecimento óptico de caracteres) para texto em imagens, plantas e slides digitalizados.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Speech-to-Text (transcrição) para o áudio de vídeos de aula, com timestamps por trecho.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Visão computacional para identificar elementos em plantas/imagens (ex.: reconhecer tipologia de planta, elementos estruturais) quando aplicável — usado como enriquecimento, não como fonte única.</w:t>
      </w:r>
    </w:p>
    <w:p>
      <w:pPr>
        <w:pStyle w:val="Heading2"/>
        <w:spacing w:after="150" w:before="300"/>
      </w:pPr>
      <w:r>
        <w:t xml:space="preserve">9.3 Estágio 3 — Estruturação Semântica (RAG)</w:t>
      </w:r>
    </w:p>
    <w:p>
      <w:pPr>
        <w:spacing w:after="160" w:line="276"/>
      </w:pPr>
      <w:r>
        <w:t xml:space="preserve">O conteúdo extraído é dividido em blocos (chunking) semanticamente coerentes, vetorizado (embeddings) e indexado em um banco vetorial. Isso permite que a geração de perguntas seja feita com contexto recuperado (Retrieval-Augmented Generation), reduzindo alucinação e garantindo que as perguntas reflitam fielmente o material enviado.</w:t>
      </w:r>
    </w:p>
    <w:p>
      <w:pPr>
        <w:pStyle w:val="Heading2"/>
        <w:spacing w:after="150" w:before="300"/>
      </w:pPr>
      <w:r>
        <w:t xml:space="preserve">9.4 Estágio 4 — Geração de Perguntas (LLM)</w:t>
      </w:r>
    </w:p>
    <w:p>
      <w:pPr>
        <w:spacing w:after="160" w:line="276"/>
      </w:pPr>
      <w:r>
        <w:t xml:space="preserve">Um modelo de linguagem, orientado por prompts especializados por tipo de questão e por tópico de Arquitetura, gera candidatos de pergunta em formatos variados: múltipla escolha, verdadeiro/falso, associação de conceitos, preenchimento de lacunas e identificação de elementos em imagem. Cada pergunta gerada recebe metadados: nível de dificuldade estimado, tópico, trecho-fonte (para rastreabilidade) e tipo.</w:t>
      </w:r>
    </w:p>
    <w:p>
      <w:pPr>
        <w:pStyle w:val="Heading2"/>
        <w:spacing w:after="150" w:before="300"/>
      </w:pPr>
      <w:r>
        <w:t xml:space="preserve">9.5 Estágio 5 — Validação e Moderação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Validação automática: checagem de formato, unicidade de resposta correta, ausência de ambiguidade óbvia (heurísticas + segunda chamada de LLM como "crítico").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Validação humana (opcional, mas recomendada): fila de revisão onde o próprio usuário/professor aprova, edita ou rejeita perguntas antes de publicá-las em uma trilha ativa.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Moderação de conteúdo: bloqueio de material protegido por direitos autorais de terceiros enviado indevidamente e de conteúdo impróprio, antes do processamento.</w:t>
      </w:r>
    </w:p>
    <w:p>
      <w:pPr>
        <w:pStyle w:val="Heading2"/>
        <w:spacing w:after="150" w:before="300"/>
      </w:pPr>
      <w:r>
        <w:t xml:space="preserve">9.6 Estágio 6 — Publicação</w:t>
      </w:r>
    </w:p>
    <w:p>
      <w:pPr>
        <w:spacing w:after="160" w:line="276"/>
      </w:pPr>
      <w:r>
        <w:t xml:space="preserve">Perguntas aprovadas são gravadas no banco de questões e disponibilizadas ao Learning Service para composição de lições, alimentando também o algoritmo de repetição espaçada.</w:t>
      </w:r>
    </w:p>
    <w:p>
      <w:pPr>
        <w:pStyle w:val="Heading1"/>
        <w:spacing w:after="200" w:before="400"/>
      </w:pPr>
      <w:r>
        <w:t xml:space="preserve">10. Sistema de Gamificação</w:t>
      </w:r>
    </w:p>
    <w:p>
      <w:pPr>
        <w:pStyle w:val="Heading2"/>
        <w:spacing w:after="150" w:before="300"/>
      </w:pPr>
      <w:r>
        <w:t xml:space="preserve">10.1 Mecânicas Principais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000"/>
      </w:tblGrid>
      <w:tr>
        <w:tc>
          <w:tcPr>
            <w:shd w:fill="2E5C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Mecânica</w:t>
            </w:r>
          </w:p>
        </w:tc>
        <w:tc>
          <w:tcPr>
            <w:shd w:fill="2E5C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XP (Pontos de Experiência)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Concedidos por exercício correto, lição concluída e bônus de precisão. Determinam nível do usuário e posição na liga.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Streak (sequência diária)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Contador de dias consecutivos com pelo menos uma lição concluída. Inclui "congelador de streak" (item que perdoa até 1 dia perdido) e "reparo de streak" (recuperação mediante moeda virtual).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Vidas / Corações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Limitam tentativas erradas por sessão; regeneram com o tempo ou são repostas com moeda virtual/anúncio/assinatura premium.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Ligas semanais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Usuários agrupados em grupos de ~30 por faixa de XP semanal; os melhores sobem de liga, os piores descem, ao final do ciclo.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Conquistas / Badges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Marcos de progresso (ex.: "10 dias de streak", "100% em Teoria da Arquitetura Moderna").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Moeda virtual (Gemas)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Ganha por desempenho, gasta em congeladores de streak, reposição de vidas e itens cosméticos.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Desafios semanais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Metas de curto prazo (ex.: "ganhe 500 XP até domingo") com recompensa extra em gemas.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Trilha de progresso / mapa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Visualização em mapa de unidades e lições concluídas, reforçando sensação de avanço.</w:t>
            </w:r>
          </w:p>
        </w:tc>
      </w:tr>
    </w:tbl>
    <w:p>
      <w:pPr>
        <w:spacing w:after="240" w:before="80"/>
      </w:pPr>
      <w:r>
        <w:rPr>
          <w:i/>
          <w:iCs/>
          <w:color w:val="6B7280"/>
          <w:sz w:val="18"/>
          <w:szCs w:val="18"/>
        </w:rPr>
        <w:t xml:space="preserve">Tabela 3 — Mecânicas de gamificação.</w:t>
      </w:r>
    </w:p>
    <w:p>
      <w:pPr>
        <w:pStyle w:val="Heading2"/>
        <w:spacing w:after="150" w:before="300"/>
      </w:pPr>
      <w:r>
        <w:t xml:space="preserve">10.2 Regras de Negócio Notáveis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 streak só é incrementado uma vez por dia (fuso horário do usuário), independentemente do número de lições concluídas naquele dia.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perda de streak dispara notificação preventiva algumas horas antes da virada do dia, caso o usuário ainda não tenha estudado.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As ligas usam método de rebalanceamento para evitar grupos vazios em nichos pequenos (ex.: usuários muito avançados em tópicos específicos de Arquitetura).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Eventos de gamificação (XP concedido, streak atualizado, liga promovida) são publicados no barramento de eventos para consumo por Notificações e Analytics, evitando acoplamento direto entre serviços.</w:t>
      </w:r>
    </w:p>
    <w:p>
      <w:pPr>
        <w:pStyle w:val="Heading1"/>
        <w:spacing w:after="200" w:before="400"/>
      </w:pPr>
      <w:r>
        <w:t xml:space="preserve">11. Modelo de Dados (Visão Conceitual)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800"/>
      </w:tblGrid>
      <w:tr>
        <w:tc>
          <w:tcPr>
            <w:shd w:fill="2E5C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Entidade</w:t>
            </w:r>
          </w:p>
        </w:tc>
        <w:tc>
          <w:tcPr>
            <w:shd w:fill="2E5C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Atributos-chave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id, nome, e-mail, papel, nível, xp_total, streak_atual, streak_recorde, gemas, vidas_atuais, criado_em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Track (Trilha)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id, título, tópico, descrição, origem (curada | gerada_por_usuário), autor_id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Unit / Lesson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id, track_id, ordem, título, tipo, dificuldade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UploadedContent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id, user_id, tipo_arquivo, url_storage, status_processamento, criado_em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Question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id, lesson_id, tipo, enunciado, opções, resposta_correta, dificuldade, origem_trecho, status_revisão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UserProgress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user_id, lesson_id, status, acertos, erros, próxima_revisão (SRS), atualizado_em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GamificationEvent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id, user_id, tipo_evento, valor, timestamp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League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id, semana_referência, tier, membros[]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Achievement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id, user_id, tipo, conquistado_em</w:t>
            </w:r>
          </w:p>
        </w:tc>
      </w:tr>
    </w:tbl>
    <w:p>
      <w:pPr>
        <w:spacing w:after="240" w:before="80"/>
      </w:pPr>
      <w:r>
        <w:rPr>
          <w:i/>
          <w:iCs/>
          <w:color w:val="6B7280"/>
          <w:sz w:val="18"/>
          <w:szCs w:val="18"/>
        </w:rPr>
        <w:t xml:space="preserve">Tabela 4 — Entidades principais e atributos-chave (modelo conceitual).</w:t>
      </w:r>
    </w:p>
    <w:p>
      <w:pPr>
        <w:spacing w:after="160" w:line="276"/>
      </w:pPr>
      <w:r>
        <w:t xml:space="preserve">Cada microsserviço mantém seu próprio armazenamento (Database per Service): dados transacionais de usuário e gamificação em banco relacional; catálogo de conteúdo e progresso em banco de documentos, otimizado para leitura de trilhas; embeddings do pipeline de IA em banco vetorial dedicado.</w:t>
      </w:r>
    </w:p>
    <w:p>
      <w:pPr>
        <w:pStyle w:val="Heading1"/>
        <w:spacing w:after="200" w:before="400"/>
      </w:pPr>
      <w:r>
        <w:t xml:space="preserve">12. Stack Tecnológica Proposta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800"/>
      </w:tblGrid>
      <w:tr>
        <w:tc>
          <w:tcPr>
            <w:shd w:fill="2E5C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shd w:fill="2E5C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Tecnologias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Apps cliente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Flutter (iOS/Android) ou React Native; Web em React/Next.js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API Gateway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Kong ou AWS API Gateway; autenticação via OAuth2/JWT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Serviços de negócio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Node.js (NestJS) ou Go, em contêineres, orquestrados via Kubernetes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Mensageria / eventos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Apache Kafka (ou Amazon SQS/SNS para MVP com menor complexidade operacional)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Banco relacional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PostgreSQL (usuários, gamificação, faturamento)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Banco de documentos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MongoDB ou DynamoDB (catálogo de conteúdo, progresso)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Banco vetorial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pgvector, Pinecone ou Weaviate (RAG do pipeline de IA)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Cache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Redis (sessões, leaderboard de ligas, rate limiting)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Object storage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Amazon S3 (ou equivalente) para arquivos brutos e mídia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Processamento de IA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APIs de LLM (ex.: família Claude, via Anthropic API) para geração e revisão de perguntas; serviços de OCR e Speech-to-Text especializados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Infra / CI-CD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Terraform (IaC), GitHub Actions, Kubernetes (EKS/GKE), Helm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Observabilidade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OpenTelemetry, Prometheus + Grafana, ELK/Loki para logs, Sentry para erros</w:t>
            </w:r>
          </w:p>
        </w:tc>
      </w:tr>
    </w:tbl>
    <w:p>
      <w:pPr>
        <w:spacing w:after="240" w:before="80"/>
      </w:pPr>
      <w:r>
        <w:rPr>
          <w:i/>
          <w:iCs/>
          <w:color w:val="6B7280"/>
          <w:sz w:val="18"/>
          <w:szCs w:val="18"/>
        </w:rPr>
        <w:t xml:space="preserve">Tabela 5 — Stack tecnológica proposta.</w:t>
      </w:r>
    </w:p>
    <w:p>
      <w:pPr>
        <w:pStyle w:val="Heading1"/>
        <w:spacing w:after="200" w:before="400"/>
      </w:pPr>
      <w:r>
        <w:t xml:space="preserve">13. Segurança e Privacidade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Autenticação via OAuth2/JWT com refresh tokens de curta duração; MFA opcional para contas de professor/admin.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Criptografia em trânsito (TLS 1.2+) e em repouso (AES-256) para dados de usuário e arquivos enviados.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Conformidade com a LGPD: consentimento explícito para upload de material, política clara de retenção e exclusão de dados, direito de portabilidade e apagamento sob solicitação.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Verificação de direitos autorais no upload: aviso e checagem heurística para reduzir o risco de ingestão de material protegido de terceiros sem autorização.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Segregação de dados entre tenants institucionais (escolas/faculdades) quando aplicável, com isolamento lógico por schema/namespace.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mTLS entre serviços internos e política de menor privilégio via service mesh (ex.: Istio/Linkerd).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Auditoria de acessos administrativos e de alterações em conteúdo publicado.</w:t>
      </w:r>
    </w:p>
    <w:p>
      <w:pPr>
        <w:pStyle w:val="Heading1"/>
        <w:spacing w:after="200" w:before="400"/>
      </w:pPr>
      <w:r>
        <w:t xml:space="preserve">14. Escalabilidade e Performance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Serviços síncronos escalam horizontalmente via HPA (Horizontal Pod Autoscaler) com base em CPU/latência.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Pipeline de IA escala de forma independente por fila (worker pool elástico), absorvendo picos de upload sem impactar a API principal.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Cache de leitura (Redis) para trilhas populares, leaderboard de ligas e perfis de usuário ativo.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Particionamento de dados de gamificação por faixa temporal (semana da liga) para manter consultas de ranking performáticas.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CDN para entrega de mídia estática (imagens de lições, ícones, avatares).</w:t>
      </w:r>
    </w:p>
    <w:p>
      <w:pPr>
        <w:pStyle w:val="Heading1"/>
        <w:spacing w:after="200" w:before="400"/>
      </w:pPr>
      <w:r>
        <w:t xml:space="preserve">15. Infraestrutura e DevOps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Infraestrutura como código (Terraform) versionada, com ambientes isolados: dev, staging e produção.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Pipelines de CI/CD com testes automatizados, análise estática e deploy progressivo (canary/blue-green) para serviços core.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Orquestração via Kubernetes, com políticas de autoscaling e resiliência a falhas de nó (pod disruption budgets).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Estratégia multi-AZ para alta disponibilidade; backups automatizados dos bancos relacionais com teste periódico de restauração.</w:t>
      </w:r>
    </w:p>
    <w:p>
      <w:pPr>
        <w:pStyle w:val="Heading1"/>
        <w:spacing w:after="200" w:before="400"/>
      </w:pPr>
      <w:r>
        <w:t xml:space="preserve">16. Observabilidade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Logs estruturados (JSON) centralizados, correlacionados por trace ID de ponta a ponta (cliente → gateway → serviços → pipeline de IA).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Métricas de negócio (DAU, streak médio, taxa de conclusão de lição, tempo de geração de conteúdo) e métricas técnicas (latência, taxa de erro, saturação de filas) em dashboards Grafana.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Tracing distribuído para diagnosticar gargalos, especialmente no pipeline assíncrono de IA (OCR/STT/LLM).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Alertas automatizados para SLOs críticos (disponibilidade da API, atraso na fila de ingestão, taxa de falha na geração de perguntas).</w:t>
      </w:r>
    </w:p>
    <w:p>
      <w:pPr>
        <w:pStyle w:val="Heading1"/>
        <w:spacing w:after="200" w:before="400"/>
      </w:pPr>
      <w:r>
        <w:t xml:space="preserve">17. Estratégia de Testes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Testes unitários por serviço, cobrindo regras de gamificação (cálculo de XP, streak, promoção de liga) e regras de geração/validação de perguntas.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Testes de contrato entre serviços (ex.: Pact) para evitar quebras na comunicação via eventos.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Testes de integração do pipeline de IA com conjuntos de arquivos de referência (golden set) para monitorar qualidade das perguntas geradas ao longo do tempo.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Testes de carga simulando picos de uso (horário de pico noturno) sobre API Gateway e pipeline de ingestão.</w:t>
      </w:r>
    </w:p>
    <w:p>
      <w:pPr>
        <w:pStyle w:val="Heading1"/>
        <w:spacing w:after="200" w:before="400"/>
      </w:pPr>
      <w:r>
        <w:t xml:space="preserve">18. Roadmap de Implementação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400"/>
      </w:tblGrid>
      <w:tr>
        <w:tc>
          <w:tcPr>
            <w:shd w:fill="2E5C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shd w:fill="2E5C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Entregas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Fase 0 — Fundação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Autenticação, estrutura de trilhas curadas manualmente, gamificação básica (XP e streak), apps mobile/web mínimos.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Fase 1 — Ingestão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Upload de PDF/DOCX/imagens, extração de texto/OCR, geração de perguntas de múltipla escolha via LLM com revisão humana obrigatória.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Fase 2 — Vídeo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Suporte a upload de vídeo, transcrição, geração de perguntas a partir de aulas gravadas.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Fase 3 — Gamificação avançada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Ligas semanais, loja de itens, desafios, congelador/reparo de streak.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Fase 4 — Inteligência adaptativa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Repetição espaçada completa, recomendação personalizada de trilhas, painel avançado do professor.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Fase 5 — Escala e institucional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Multi-tenant para instituições de ensino, relatórios agregados, integrações LMS (ex.: Moodle).</w:t>
            </w:r>
          </w:p>
        </w:tc>
      </w:tr>
    </w:tbl>
    <w:p>
      <w:pPr>
        <w:spacing w:after="240" w:before="80"/>
      </w:pPr>
      <w:r>
        <w:rPr>
          <w:i/>
          <w:iCs/>
          <w:color w:val="6B7280"/>
          <w:sz w:val="18"/>
          <w:szCs w:val="18"/>
        </w:rPr>
        <w:t xml:space="preserve">Tabela 6 — Roadmap de implementação faseado.</w:t>
      </w:r>
    </w:p>
    <w:p>
      <w:pPr>
        <w:pStyle w:val="Heading1"/>
        <w:spacing w:after="200" w:before="400"/>
      </w:pPr>
      <w:r>
        <w:t xml:space="preserve">19. Riscos e Mitigações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2600"/>
      </w:tblGrid>
      <w:tr>
        <w:tc>
          <w:tcPr>
            <w:shd w:fill="2E5C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Risco</w:t>
            </w:r>
          </w:p>
        </w:tc>
        <w:tc>
          <w:tcPr>
            <w:shd w:fill="2E5C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shd w:fill="2E5C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Mitigação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Qualidade insuficiente das perguntas geradas por IA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Baixa confiança do usuário no produto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Revisão humana obrigatória em fases iniciais; conjunto golden set para monitorar qualidade continuamente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Custo elevado de processamento de vídeo/LLM em escala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Margem comprometida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Cache de resultados, limites de uso por plano, otimização de prompts e escolha de modelo por complexidade da tarefa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Upload de conteúdo protegido por direitos autorais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Exposição legal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Termos de uso claros, checagem heurística no upload, canal de denúncia e remoção rápida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Picos de uso concentrados (horário noturno)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Degradação de performance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Autoscaling agressivo, filas com priorização, testes de carga recorrentes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Abandono do hábito de estudo (churn)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Baixa retenção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Mecânicas de streak/ligas, notificações inteligentes, conteúdo curto e de baixo atrito</w:t>
            </w:r>
          </w:p>
        </w:tc>
      </w:tr>
    </w:tbl>
    <w:p>
      <w:pPr>
        <w:spacing w:after="240" w:before="80"/>
      </w:pPr>
      <w:r>
        <w:rPr>
          <w:i/>
          <w:iCs/>
          <w:color w:val="6B7280"/>
          <w:sz w:val="18"/>
          <w:szCs w:val="18"/>
        </w:rPr>
        <w:t xml:space="preserve">Tabela 7 — Riscos e mitigações.</w:t>
      </w:r>
    </w:p>
    <w:p>
      <w:pPr>
        <w:pStyle w:val="Heading1"/>
        <w:spacing w:after="200" w:before="400"/>
      </w:pPr>
      <w:r>
        <w:t xml:space="preserve">20. Glossário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RAG (Retrieval-Augmented Generation): técnica que combina busca em base de conhecimento com geração de texto por LLM para reduzir alucinação.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SRS (Spaced Repetition System): sistema de repetição espaçada que reapresenta conteúdo em intervalos crescentes conforme o desempenho do usuário.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OCR (Optical Character Recognition): reconhecimento óptico de caracteres, usado para extrair texto de imagens/PDFs escaneados.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STT (Speech-to-Text): transcrição automática de áudio para texto.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DLQ (Dead Letter Queue): fila para mensagens que falharam repetidamente no processamento, usada para análise e reprocessamento manual.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HPA (Horizontal Pod Autoscaler): mecanismo do Kubernetes que ajusta automaticamente o número de réplicas de um serviço conforme a carga.</w:t>
      </w:r>
    </w:p>
    <w:p>
      <w:pPr>
        <w:spacing w:before="400"/>
      </w:pPr>
      <w:r>
        <w:rPr>
          <w:i/>
          <w:iCs/>
          <w:color w:val="6B7280"/>
        </w:rPr>
        <w:t xml:space="preserve">— Fim do documento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90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Calibri" w:cs="Calibri" w:eastAsia="Calibri" w:hAnsi="Calibri"/>
      <w:b/>
      <w:bCs/>
      <w:color w:val="2E5C8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Calibri" w:cs="Calibri" w:eastAsia="Calibri" w:hAnsi="Calibri"/>
      <w:b/>
      <w:bCs/>
      <w:color w:val="2E5C8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Calibri" w:cs="Calibri" w:eastAsia="Calibri" w:hAnsi="Calibri"/>
      <w:b/>
      <w:bCs/>
      <w:color w:val="C77B3B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2026-08-08T11:24:21.788Z</dcterms:created>
  <dcterms:modified xsi:type="dcterms:W3CDTF">2026-08-08T11:24:21.788Z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