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59D84" w14:textId="77A7C78F" w:rsidR="005C015B" w:rsidRDefault="00AB379B">
      <w:r>
        <w:t>Atención Paciente X – Prueba</w:t>
      </w:r>
    </w:p>
    <w:p w14:paraId="1B42C758" w14:textId="77777777" w:rsidR="00AB379B" w:rsidRDefault="00AB379B"/>
    <w:sectPr w:rsidR="00AB3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9B"/>
    <w:rsid w:val="0021205C"/>
    <w:rsid w:val="002D5E7C"/>
    <w:rsid w:val="005C015B"/>
    <w:rsid w:val="00A06C5D"/>
    <w:rsid w:val="00A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4EA3"/>
  <w15:chartTrackingRefBased/>
  <w15:docId w15:val="{C46D4616-189A-47C0-948A-8791D02B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7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Soto Lagos</dc:creator>
  <cp:keywords/>
  <dc:description/>
  <cp:lastModifiedBy>Víctor Soto Lagos</cp:lastModifiedBy>
  <cp:revision>1</cp:revision>
  <dcterms:created xsi:type="dcterms:W3CDTF">2024-11-30T13:00:00Z</dcterms:created>
  <dcterms:modified xsi:type="dcterms:W3CDTF">2024-11-30T13:01:00Z</dcterms:modified>
</cp:coreProperties>
</file>