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2C8" w:rsidRPr="00B827D7" w:rsidRDefault="004942C8" w:rsidP="0048131E">
      <w:pPr>
        <w:pStyle w:val="a3"/>
        <w:jc w:val="center"/>
      </w:pPr>
      <w:bookmarkStart w:id="0" w:name="_Toc535760789"/>
      <w:r w:rsidRPr="00B827D7">
        <w:t>Система керування інвестиційним портфелем</w:t>
      </w:r>
      <w:bookmarkEnd w:id="0"/>
    </w:p>
    <w:p w:rsidR="004942C8" w:rsidRPr="00B827D7" w:rsidRDefault="004942C8" w:rsidP="004942C8">
      <w:pPr>
        <w:pStyle w:val="a3"/>
        <w:spacing w:line="360" w:lineRule="auto"/>
        <w:jc w:val="center"/>
      </w:pPr>
      <w:r w:rsidRPr="00B827D7">
        <w:t>Завдання</w:t>
      </w:r>
    </w:p>
    <w:p w:rsidR="004942C8" w:rsidRDefault="004942C8" w:rsidP="004942C8">
      <w:pPr>
        <w:spacing w:after="0" w:line="360" w:lineRule="auto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BF0465">
        <w:rPr>
          <w:rFonts w:ascii="Times New Roman" w:hAnsi="Times New Roman" w:cs="Times New Roman"/>
          <w:sz w:val="28"/>
          <w:szCs w:val="28"/>
        </w:rPr>
        <w:t xml:space="preserve">Створювана система реалізує економічну гру, учасник якої - менеджер, </w:t>
      </w:r>
      <w:r>
        <w:rPr>
          <w:rFonts w:ascii="Times New Roman" w:hAnsi="Times New Roman" w:cs="Times New Roman"/>
          <w:sz w:val="28"/>
          <w:szCs w:val="28"/>
        </w:rPr>
        <w:t>що управляє</w:t>
      </w:r>
      <w:r w:rsidRPr="00BF0465">
        <w:rPr>
          <w:rFonts w:ascii="Times New Roman" w:hAnsi="Times New Roman" w:cs="Times New Roman"/>
          <w:sz w:val="28"/>
          <w:szCs w:val="28"/>
        </w:rPr>
        <w:t xml:space="preserve"> роботою де</w:t>
      </w:r>
      <w:bookmarkStart w:id="1" w:name="_GoBack"/>
      <w:bookmarkEnd w:id="1"/>
      <w:r w:rsidRPr="00BF0465">
        <w:rPr>
          <w:rFonts w:ascii="Times New Roman" w:hAnsi="Times New Roman" w:cs="Times New Roman"/>
          <w:sz w:val="28"/>
          <w:szCs w:val="28"/>
        </w:rPr>
        <w:t xml:space="preserve">якого </w:t>
      </w:r>
      <w:proofErr w:type="spellStart"/>
      <w:r w:rsidRPr="00BF0465">
        <w:rPr>
          <w:rStyle w:val="Bodytext2Italic"/>
          <w:rFonts w:eastAsiaTheme="minorEastAsia"/>
          <w:sz w:val="28"/>
          <w:szCs w:val="28"/>
        </w:rPr>
        <w:t>інвестиційного</w:t>
      </w:r>
      <w:proofErr w:type="spellEnd"/>
      <w:r w:rsidRPr="00BF0465">
        <w:rPr>
          <w:rStyle w:val="Bodytext2Italic"/>
          <w:rFonts w:eastAsiaTheme="minorEastAsia"/>
          <w:sz w:val="28"/>
          <w:szCs w:val="28"/>
        </w:rPr>
        <w:t xml:space="preserve"> фонду.</w:t>
      </w:r>
      <w:r>
        <w:rPr>
          <w:rFonts w:ascii="Times New Roman" w:hAnsi="Times New Roman" w:cs="Times New Roman"/>
          <w:sz w:val="28"/>
          <w:szCs w:val="28"/>
        </w:rPr>
        <w:t xml:space="preserve"> Фонд здійснює різні вкладення </w:t>
      </w:r>
      <w:r w:rsidRPr="00BF0465">
        <w:rPr>
          <w:rFonts w:ascii="Times New Roman" w:hAnsi="Times New Roman" w:cs="Times New Roman"/>
          <w:sz w:val="28"/>
          <w:szCs w:val="28"/>
        </w:rPr>
        <w:t xml:space="preserve">коштів з метою одержання прибутку. Можливі вкладення в </w:t>
      </w:r>
      <w:r>
        <w:rPr>
          <w:rFonts w:ascii="Times New Roman" w:hAnsi="Times New Roman" w:cs="Times New Roman"/>
          <w:sz w:val="28"/>
          <w:szCs w:val="28"/>
        </w:rPr>
        <w:t xml:space="preserve">акції 5 компаній: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TSLA, AMZN, GM, IBM, GOOG. </w:t>
      </w:r>
      <w:r>
        <w:rPr>
          <w:rFonts w:ascii="Times New Roman" w:hAnsi="Times New Roman" w:cs="Times New Roman"/>
          <w:sz w:val="28"/>
          <w:szCs w:val="28"/>
        </w:rPr>
        <w:t xml:space="preserve">Для моделювання мають бути використані реальні цінові дані. Програма отримує їх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(джерело: </w:t>
      </w:r>
      <w:hyperlink r:id="rId5" w:history="1">
        <w:r w:rsidRPr="00693D80">
          <w:rPr>
            <w:rStyle w:val="a4"/>
            <w:rFonts w:ascii="Times New Roman" w:hAnsi="Times New Roman" w:cs="Times New Roman"/>
            <w:sz w:val="28"/>
            <w:szCs w:val="28"/>
          </w:rPr>
          <w:t>https://finance.yahoo.com/quote/AMZN/history?period1=1293829200&amp;period2=1356897600&amp;interval=1d&amp;filter=history&amp;frequency=1d</w:t>
        </w:r>
      </w:hyperlink>
      <w:r w:rsidR="00C04B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і перетворює у зру</w:t>
      </w:r>
      <w:r w:rsidR="00C04B96">
        <w:rPr>
          <w:rFonts w:ascii="Times New Roman" w:hAnsi="Times New Roman" w:cs="Times New Roman"/>
          <w:sz w:val="28"/>
          <w:szCs w:val="28"/>
        </w:rPr>
        <w:t xml:space="preserve">чний для роботи формат (список </w:t>
      </w:r>
      <w:r>
        <w:rPr>
          <w:rFonts w:ascii="Times New Roman" w:hAnsi="Times New Roman" w:cs="Times New Roman"/>
          <w:sz w:val="28"/>
          <w:szCs w:val="28"/>
        </w:rPr>
        <w:t xml:space="preserve">з елементами типу </w:t>
      </w:r>
      <w:r>
        <w:rPr>
          <w:rFonts w:ascii="Times New Roman" w:hAnsi="Times New Roman" w:cs="Times New Roman"/>
          <w:sz w:val="28"/>
          <w:szCs w:val="28"/>
          <w:lang w:val="en-US"/>
        </w:rPr>
        <w:t>float)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42C8" w:rsidRDefault="004942C8" w:rsidP="004942C8">
      <w:pPr>
        <w:spacing w:after="0" w:line="360" w:lineRule="auto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початку гри наперед встановлено капітал фонду і період моделювання (капітал – 100 000, період моделювання – 2 роки). </w:t>
      </w:r>
    </w:p>
    <w:p w:rsidR="004942C8" w:rsidRDefault="004942C8" w:rsidP="004942C8">
      <w:pPr>
        <w:spacing w:after="0" w:line="360" w:lineRule="auto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моделювання – 1 місяць. На кожному кроці моделювання користувач може купити або продати будь-яку кількість акцій будь-якої з 5 компаній (якщо кількість акцій, яку хоче придбати користувач, перевищує фінансові можливості фонду, або ж користувач хоче продати більше акцій, аніж має у своєму розпорядженні, програма має попередити про це користувача і заблокувати угоду) – тобто провести реструктуризацію портфеля. Користувач може і нічого не робити протягом свого ходу. Якщо користувач вводить некоректні дані (наприклад, літери замість цифр), програма має залишити вікно введення відкритим, попередивши користувача про некоректність введення.</w:t>
      </w:r>
    </w:p>
    <w:p w:rsidR="004942C8" w:rsidRDefault="00C04B96" w:rsidP="004942C8">
      <w:pPr>
        <w:spacing w:after="0" w:line="360" w:lineRule="auto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того</w:t>
      </w:r>
      <w:r w:rsidR="004942C8">
        <w:rPr>
          <w:rFonts w:ascii="Times New Roman" w:hAnsi="Times New Roman" w:cs="Times New Roman"/>
          <w:sz w:val="28"/>
          <w:szCs w:val="28"/>
        </w:rPr>
        <w:t xml:space="preserve"> як користувач підтверджує перехід до наступного місяця, програма автоматично проводить необхідні розрахунки і виводить на екран наступні дані:</w:t>
      </w:r>
    </w:p>
    <w:p w:rsidR="004942C8" w:rsidRDefault="004942C8" w:rsidP="004942C8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Ціни усіх 5 акцій станом на поточний місяць.</w:t>
      </w:r>
    </w:p>
    <w:p w:rsidR="004942C8" w:rsidRDefault="004942C8" w:rsidP="004942C8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Ціни усіх 5 акцій за попередній місяць.</w:t>
      </w:r>
    </w:p>
    <w:p w:rsidR="004942C8" w:rsidRDefault="004942C8" w:rsidP="004942C8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Ціни усіх 5 акцій за позаминулий місяць (оскільки користувач,</w:t>
      </w:r>
      <w:r w:rsidR="00C04B96">
        <w:rPr>
          <w:rFonts w:ascii="Times New Roman" w:hAnsi="Times New Roman" w:cs="Times New Roman"/>
          <w:sz w:val="28"/>
          <w:szCs w:val="28"/>
        </w:rPr>
        <w:t xml:space="preserve"> найімовірніше</w:t>
      </w:r>
      <w:r>
        <w:rPr>
          <w:rFonts w:ascii="Times New Roman" w:hAnsi="Times New Roman" w:cs="Times New Roman"/>
          <w:sz w:val="28"/>
          <w:szCs w:val="28"/>
        </w:rPr>
        <w:t>, буде приймати інвестиційні рішення, враховуючи попередні ціни на акцію – як і в реальному житті).</w:t>
      </w:r>
    </w:p>
    <w:p w:rsidR="004942C8" w:rsidRDefault="004942C8" w:rsidP="004942C8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Капітал фонду на початку минулого місяця, капітал фонду під кінець минулого місяця, прибутковість за місяць у відсотках.</w:t>
      </w:r>
    </w:p>
    <w:p w:rsidR="004942C8" w:rsidRDefault="004942C8" w:rsidP="004942C8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місяців, які пройшли з початку «торгівлі».</w:t>
      </w:r>
    </w:p>
    <w:p w:rsidR="004942C8" w:rsidRDefault="004942C8" w:rsidP="004942C8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Оновлена структура інвестиційного портфелю (тобто із врахуванням нових цін на акції).</w:t>
      </w:r>
    </w:p>
    <w:p w:rsidR="004942C8" w:rsidRDefault="004942C8" w:rsidP="004942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тільки час моделювання вичерпано (тобто пройшло 24 місяці з початку «торгівлі»), програма </w:t>
      </w:r>
      <w:r w:rsidR="00C04B96">
        <w:rPr>
          <w:rFonts w:ascii="Times New Roman" w:hAnsi="Times New Roman" w:cs="Times New Roman"/>
          <w:sz w:val="28"/>
          <w:szCs w:val="28"/>
        </w:rPr>
        <w:t xml:space="preserve">повинна </w:t>
      </w:r>
      <w:r>
        <w:rPr>
          <w:rFonts w:ascii="Times New Roman" w:hAnsi="Times New Roman" w:cs="Times New Roman"/>
          <w:sz w:val="28"/>
          <w:szCs w:val="28"/>
        </w:rPr>
        <w:t>заблокувати можливість проведення будь-яких дій з акціями або переходу до наступного місяця, а натомість надати можливість переходу до статистичних даних. Якщо користувач намагатиметься купувати або продавати акції, програма має заблокувати угоду і вивести на екран пояснення.</w:t>
      </w:r>
    </w:p>
    <w:p w:rsidR="004942C8" w:rsidRPr="004942C8" w:rsidRDefault="004942C8" w:rsidP="004942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Статистичні дані мають включати графіки цін на кожну з 5 акцій, причому 2 типів – графіки, побудовані за місячними ці</w:t>
      </w:r>
      <w:r w:rsidR="00C04B96">
        <w:rPr>
          <w:rFonts w:ascii="Times New Roman" w:hAnsi="Times New Roman" w:cs="Times New Roman"/>
          <w:sz w:val="28"/>
          <w:szCs w:val="28"/>
        </w:rPr>
        <w:t>нами закриття торгів, та графіки</w:t>
      </w:r>
      <w:r>
        <w:rPr>
          <w:rFonts w:ascii="Times New Roman" w:hAnsi="Times New Roman" w:cs="Times New Roman"/>
          <w:sz w:val="28"/>
          <w:szCs w:val="28"/>
        </w:rPr>
        <w:t xml:space="preserve">, побудовані за щоденними цінами закриття із вказаного періоду. Це означає, що до цього моменту повинні бути оброблені 10 файлів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 2 для кожної акції. </w:t>
      </w:r>
      <w:r w:rsidR="00B80D62">
        <w:rPr>
          <w:rFonts w:ascii="Times New Roman" w:hAnsi="Times New Roman" w:cs="Times New Roman"/>
          <w:sz w:val="28"/>
          <w:szCs w:val="28"/>
        </w:rPr>
        <w:t>Крім того, статистичні дані повинні</w:t>
      </w:r>
      <w:r>
        <w:rPr>
          <w:rFonts w:ascii="Times New Roman" w:hAnsi="Times New Roman" w:cs="Times New Roman"/>
          <w:sz w:val="28"/>
          <w:szCs w:val="28"/>
        </w:rPr>
        <w:t xml:space="preserve"> містити початковий та кінцевий капітали фонду, а також загальну прибутковість (за весь період моделювання).</w:t>
      </w:r>
    </w:p>
    <w:p w:rsidR="007D3DEB" w:rsidRDefault="0048131E"/>
    <w:sectPr w:rsidR="007D3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77BF3"/>
    <w:multiLevelType w:val="hybridMultilevel"/>
    <w:tmpl w:val="36F6E4CE"/>
    <w:lvl w:ilvl="0" w:tplc="A204164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40" w:hanging="360"/>
      </w:pPr>
    </w:lvl>
    <w:lvl w:ilvl="2" w:tplc="0422001B" w:tentative="1">
      <w:start w:val="1"/>
      <w:numFmt w:val="lowerRoman"/>
      <w:lvlText w:val="%3."/>
      <w:lvlJc w:val="right"/>
      <w:pPr>
        <w:ind w:left="2560" w:hanging="180"/>
      </w:pPr>
    </w:lvl>
    <w:lvl w:ilvl="3" w:tplc="0422000F" w:tentative="1">
      <w:start w:val="1"/>
      <w:numFmt w:val="decimal"/>
      <w:lvlText w:val="%4."/>
      <w:lvlJc w:val="left"/>
      <w:pPr>
        <w:ind w:left="3280" w:hanging="360"/>
      </w:pPr>
    </w:lvl>
    <w:lvl w:ilvl="4" w:tplc="04220019" w:tentative="1">
      <w:start w:val="1"/>
      <w:numFmt w:val="lowerLetter"/>
      <w:lvlText w:val="%5."/>
      <w:lvlJc w:val="left"/>
      <w:pPr>
        <w:ind w:left="4000" w:hanging="360"/>
      </w:pPr>
    </w:lvl>
    <w:lvl w:ilvl="5" w:tplc="0422001B" w:tentative="1">
      <w:start w:val="1"/>
      <w:numFmt w:val="lowerRoman"/>
      <w:lvlText w:val="%6."/>
      <w:lvlJc w:val="right"/>
      <w:pPr>
        <w:ind w:left="4720" w:hanging="180"/>
      </w:pPr>
    </w:lvl>
    <w:lvl w:ilvl="6" w:tplc="0422000F" w:tentative="1">
      <w:start w:val="1"/>
      <w:numFmt w:val="decimal"/>
      <w:lvlText w:val="%7."/>
      <w:lvlJc w:val="left"/>
      <w:pPr>
        <w:ind w:left="5440" w:hanging="360"/>
      </w:pPr>
    </w:lvl>
    <w:lvl w:ilvl="7" w:tplc="04220019" w:tentative="1">
      <w:start w:val="1"/>
      <w:numFmt w:val="lowerLetter"/>
      <w:lvlText w:val="%8."/>
      <w:lvlJc w:val="left"/>
      <w:pPr>
        <w:ind w:left="6160" w:hanging="360"/>
      </w:pPr>
    </w:lvl>
    <w:lvl w:ilvl="8" w:tplc="0422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2C8"/>
    <w:rsid w:val="0048131E"/>
    <w:rsid w:val="004942C8"/>
    <w:rsid w:val="007B305B"/>
    <w:rsid w:val="00AD598E"/>
    <w:rsid w:val="00AE25C7"/>
    <w:rsid w:val="00B80D62"/>
    <w:rsid w:val="00C04B96"/>
    <w:rsid w:val="00D9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D7DEA-B958-4834-9908-91CC7954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942C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42C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zh-CN"/>
    </w:rPr>
  </w:style>
  <w:style w:type="paragraph" w:styleId="a3">
    <w:name w:val="No Spacing"/>
    <w:basedOn w:val="a"/>
    <w:uiPriority w:val="1"/>
    <w:qFormat/>
    <w:rsid w:val="004942C8"/>
    <w:pPr>
      <w:spacing w:after="200" w:line="276" w:lineRule="auto"/>
    </w:pPr>
    <w:rPr>
      <w:rFonts w:ascii="Times New Roman" w:eastAsiaTheme="minorEastAsia" w:hAnsi="Times New Roman" w:cs="Times New Roman"/>
      <w:b/>
      <w:sz w:val="28"/>
      <w:szCs w:val="28"/>
      <w:lang w:eastAsia="zh-CN"/>
    </w:rPr>
  </w:style>
  <w:style w:type="character" w:customStyle="1" w:styleId="Bodytext2Italic">
    <w:name w:val="Body text (2) + Italic"/>
    <w:basedOn w:val="a0"/>
    <w:rsid w:val="004942C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styleId="a4">
    <w:name w:val="Hyperlink"/>
    <w:basedOn w:val="a0"/>
    <w:uiPriority w:val="99"/>
    <w:unhideWhenUsed/>
    <w:rsid w:val="004942C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9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nance.yahoo.com/quote/AMZN/history?period1=1293829200&amp;period2=1356897600&amp;interval=1d&amp;filter=history&amp;frequency=1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1927</Words>
  <Characters>1099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 Тараба</dc:creator>
  <cp:keywords/>
  <dc:description/>
  <cp:lastModifiedBy>Віктор Тараба</cp:lastModifiedBy>
  <cp:revision>4</cp:revision>
  <dcterms:created xsi:type="dcterms:W3CDTF">2019-05-03T18:30:00Z</dcterms:created>
  <dcterms:modified xsi:type="dcterms:W3CDTF">2019-09-19T20:38:00Z</dcterms:modified>
</cp:coreProperties>
</file>