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6F8" w:rsidRPr="00FF16F8" w:rsidRDefault="002F4B40" w:rsidP="00FF16F8">
      <w:pPr>
        <w:spacing w:line="240" w:lineRule="auto"/>
        <w:jc w:val="both"/>
        <w:rPr>
          <w:rFonts w:ascii="Times New Roman" w:hAnsi="Times New Roman" w:cs="Times New Roman"/>
          <w:b/>
          <w:sz w:val="24"/>
          <w:szCs w:val="24"/>
        </w:rPr>
      </w:pPr>
      <w:r>
        <w:rPr>
          <w:rStyle w:val="IntenseEmphasis"/>
          <w:rFonts w:eastAsia="SimSun"/>
          <w:sz w:val="24"/>
          <w:szCs w:val="24"/>
        </w:rPr>
        <w:t>NASM-</w:t>
      </w:r>
      <w:r w:rsidR="00FF16F8" w:rsidRPr="00FF16F8">
        <w:rPr>
          <w:rStyle w:val="IntenseEmphasis"/>
          <w:rFonts w:eastAsia="SimSun"/>
          <w:sz w:val="24"/>
          <w:szCs w:val="24"/>
        </w:rPr>
        <w:t xml:space="preserve">Data: Input Data </w:t>
      </w:r>
      <w:r w:rsidR="00C66DBE">
        <w:rPr>
          <w:rStyle w:val="IntenseEmphasis"/>
          <w:rFonts w:eastAsia="SimSun"/>
          <w:sz w:val="24"/>
          <w:szCs w:val="24"/>
        </w:rPr>
        <w:t>for the Nigerian Agricultural Sector Model</w:t>
      </w:r>
      <w:r w:rsidR="00084A7B">
        <w:rPr>
          <w:rStyle w:val="IntenseEmphasis"/>
          <w:rFonts w:eastAsia="SimSun"/>
          <w:sz w:val="24"/>
          <w:szCs w:val="24"/>
        </w:rPr>
        <w:t xml:space="preserve"> (NASM)</w:t>
      </w:r>
      <w:r w:rsidR="00C66DBE">
        <w:rPr>
          <w:rStyle w:val="IntenseEmphasis"/>
          <w:rFonts w:eastAsia="SimSun"/>
          <w:sz w:val="24"/>
          <w:szCs w:val="24"/>
        </w:rPr>
        <w:t xml:space="preserve">, </w:t>
      </w:r>
      <w:r w:rsidR="003B015F">
        <w:rPr>
          <w:rStyle w:val="IntenseEmphasis"/>
          <w:rFonts w:eastAsia="SimSun"/>
          <w:sz w:val="24"/>
          <w:szCs w:val="24"/>
        </w:rPr>
        <w:t>and</w:t>
      </w:r>
      <w:r w:rsidR="00672D93">
        <w:rPr>
          <w:rStyle w:val="IntenseEmphasis"/>
          <w:rFonts w:eastAsia="SimSun"/>
          <w:sz w:val="24"/>
          <w:szCs w:val="24"/>
        </w:rPr>
        <w:t xml:space="preserve"> Extra-Information/Results</w:t>
      </w:r>
      <w:bookmarkStart w:id="0" w:name="_GoBack"/>
      <w:bookmarkEnd w:id="0"/>
    </w:p>
    <w:p w:rsidR="00FF16F8" w:rsidRPr="00951FD3" w:rsidRDefault="00FF16F8" w:rsidP="00FF16F8">
      <w:pPr>
        <w:spacing w:line="240" w:lineRule="auto"/>
        <w:rPr>
          <w:rFonts w:ascii="Times New Roman" w:hAnsi="Times New Roman" w:cs="Times New Roman"/>
          <w:b/>
          <w:i/>
          <w:sz w:val="20"/>
          <w:szCs w:val="20"/>
        </w:rPr>
      </w:pPr>
      <w:r w:rsidRPr="00951FD3">
        <w:rPr>
          <w:rFonts w:ascii="Times New Roman" w:hAnsi="Times New Roman" w:cs="Times New Roman"/>
          <w:b/>
          <w:i/>
          <w:sz w:val="20"/>
          <w:szCs w:val="20"/>
        </w:rPr>
        <w:t xml:space="preserve">TABLE </w:t>
      </w:r>
      <w:r w:rsidR="00672D93" w:rsidRPr="00951FD3">
        <w:rPr>
          <w:rFonts w:ascii="Times New Roman" w:hAnsi="Times New Roman" w:cs="Times New Roman"/>
          <w:b/>
          <w:i/>
          <w:sz w:val="20"/>
          <w:szCs w:val="20"/>
        </w:rPr>
        <w:t xml:space="preserve">1 </w:t>
      </w:r>
      <w:r w:rsidRPr="00951FD3">
        <w:rPr>
          <w:rFonts w:ascii="Times New Roman" w:hAnsi="Times New Roman" w:cs="Times New Roman"/>
          <w:b/>
          <w:i/>
          <w:sz w:val="20"/>
          <w:szCs w:val="20"/>
        </w:rPr>
        <w:t>Y (C, R)         REGIONAL AVERAGE CROP YIELDS (MT PER HA)</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spacing w:line="240" w:lineRule="auto"/>
              <w:rPr>
                <w:rFonts w:ascii="Times New Roman" w:hAnsi="Times New Roman" w:cs="Times New Roman"/>
                <w:b/>
                <w:sz w:val="20"/>
                <w:szCs w:val="20"/>
              </w:rPr>
            </w:pPr>
          </w:p>
        </w:tc>
        <w:tc>
          <w:tcPr>
            <w:tcW w:w="1159" w:type="dxa"/>
          </w:tcPr>
          <w:p w:rsidR="00FF16F8" w:rsidRPr="00A97069" w:rsidRDefault="00FF16F8" w:rsidP="0044248C">
            <w:pPr>
              <w:spacing w:line="240" w:lineRule="auto"/>
              <w:jc w:val="cente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spacing w:line="240" w:lineRule="auto"/>
              <w:jc w:val="cente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spacing w:line="240" w:lineRule="auto"/>
              <w:jc w:val="cente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spacing w:line="240" w:lineRule="auto"/>
              <w:jc w:val="cente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spacing w:line="240" w:lineRule="auto"/>
              <w:jc w:val="cente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spacing w:line="240" w:lineRule="auto"/>
              <w:jc w:val="cente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4.57</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1.67</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1.61</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1.68</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1.77</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2.37</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9.93</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11.06</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12.82</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14.78</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10.73</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12.22</w:t>
            </w:r>
          </w:p>
        </w:tc>
      </w:tr>
      <w:tr w:rsidR="00FF16F8" w:rsidRPr="00A97069" w:rsidTr="0044248C">
        <w:trPr>
          <w:trHeight w:val="227"/>
        </w:trPr>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POTATO</w:t>
            </w:r>
            <w:r>
              <w:rPr>
                <w:rFonts w:ascii="Times New Roman" w:hAnsi="Times New Roman" w:cs="Times New Roman"/>
                <w:sz w:val="20"/>
                <w:szCs w:val="20"/>
              </w:rPr>
              <w:t>*</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3.27</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3.27</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3.27</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3.27</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3.27</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3.27</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11.96</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7.98</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10.35</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12.13</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9.57</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12.88</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6.18</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3.59</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7.70</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6.84</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4.12</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8.32</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PLANTAIN</w:t>
            </w:r>
            <w:r>
              <w:rPr>
                <w:rFonts w:ascii="Times New Roman" w:hAnsi="Times New Roman" w:cs="Times New Roman"/>
                <w:sz w:val="20"/>
                <w:szCs w:val="20"/>
              </w:rPr>
              <w:t>*</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6.10</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6.10</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6.10</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6.10</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6.10</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6.10</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0.71</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0.94</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1.27</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0.71</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1.22</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0.39</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1.29</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1.23</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1.06</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0.70</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25.31</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10.89</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9.07</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12.04</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7.32</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18.13</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WHEAT</w:t>
            </w:r>
            <w:r>
              <w:rPr>
                <w:rFonts w:ascii="Times New Roman" w:hAnsi="Times New Roman" w:cs="Times New Roman"/>
                <w:sz w:val="20"/>
                <w:szCs w:val="20"/>
              </w:rPr>
              <w:t>*</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1.49</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1.49</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1.49</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1.49</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1.49</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1.49</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1.03</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1.43</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1.13</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1.59</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2.40</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1.53</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2.05</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1.48</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5.26</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2.56</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0.85</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1.28</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1.90</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1.05</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0.78</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0.73</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1.42</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1.44</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1.25</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0.99</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0.37</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0.50</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0.38</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1.36</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2.05</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1.62</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0.88</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0.37</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0.27</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0.29</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0.22</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0.24</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1.76</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0.80</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1.33</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0.49</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0.99</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0.78</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0.00</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0.49</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0.87</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0.63</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0.82</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0.41</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0.38</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0.74</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0.80</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0.75</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0.78</w:t>
            </w:r>
          </w:p>
        </w:tc>
      </w:tr>
      <w:tr w:rsidR="00FF16F8" w:rsidRPr="00A97069" w:rsidTr="0044248C">
        <w:tc>
          <w:tcPr>
            <w:tcW w:w="1610" w:type="dxa"/>
          </w:tcPr>
          <w:p w:rsidR="00FF16F8" w:rsidRPr="00A97069" w:rsidRDefault="00FF16F8" w:rsidP="0044248C">
            <w:pPr>
              <w:spacing w:line="240" w:lineRule="auto"/>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2.82</w:t>
            </w:r>
          </w:p>
        </w:tc>
        <w:tc>
          <w:tcPr>
            <w:tcW w:w="1145"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0.89</w:t>
            </w:r>
          </w:p>
        </w:tc>
        <w:tc>
          <w:tcPr>
            <w:tcW w:w="1147"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0.99</w:t>
            </w:r>
          </w:p>
        </w:tc>
        <w:tc>
          <w:tcPr>
            <w:tcW w:w="1152"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0.96</w:t>
            </w:r>
          </w:p>
        </w:tc>
        <w:tc>
          <w:tcPr>
            <w:tcW w:w="1158"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0.44</w:t>
            </w:r>
          </w:p>
        </w:tc>
        <w:tc>
          <w:tcPr>
            <w:tcW w:w="1151" w:type="dxa"/>
            <w:vAlign w:val="center"/>
          </w:tcPr>
          <w:p w:rsidR="00FF16F8" w:rsidRPr="00A97069" w:rsidRDefault="00FF16F8" w:rsidP="0044248C">
            <w:pPr>
              <w:spacing w:line="240" w:lineRule="auto"/>
              <w:jc w:val="right"/>
              <w:rPr>
                <w:rFonts w:ascii="Times New Roman" w:hAnsi="Times New Roman" w:cs="Times New Roman"/>
                <w:sz w:val="20"/>
                <w:szCs w:val="20"/>
              </w:rPr>
            </w:pPr>
            <w:r w:rsidRPr="00A97069">
              <w:rPr>
                <w:rFonts w:ascii="Times New Roman" w:hAnsi="Times New Roman" w:cs="Times New Roman"/>
                <w:sz w:val="20"/>
                <w:szCs w:val="20"/>
              </w:rPr>
              <w:t>0.44</w:t>
            </w: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Source: Estimated from the quantity of crops produced and area harvested from NBS -Nigerian Farm Survey Data, 2008 - 2010</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 Hidden="1"&gt;&lt;Author&gt;NBS&lt;/Author&gt;&lt;Year&gt;2010b&lt;/Year&gt;&lt;RecNum&gt;165&lt;/RecNum&gt;&lt;record&gt;&lt;rec-number&gt;165&lt;/rec-number&gt;&lt;foreign-keys&gt;&lt;key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end"/>
      </w:r>
      <w:r>
        <w:rPr>
          <w:rFonts w:ascii="Times New Roman" w:hAnsi="Times New Roman" w:cs="Times New Roman"/>
          <w:sz w:val="20"/>
          <w:szCs w:val="20"/>
        </w:rPr>
        <w:t xml:space="preserve">, and FAOSTAT - Nigerian Crop Production Data, 2008 - 2010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 Hidden="1"&gt;&lt;Author&gt;FAOSTAT&lt;/Author&gt;&lt;Year&gt;2012&lt;/Year&gt;&lt;RecNum&gt;234&lt;/RecNum&gt;&lt;record&gt;&lt;rec-number&gt;234&lt;/rec-number&gt;&lt;foreign-keys&gt;&lt;key app="EN" db-id="pvv9rtf91rde06ewrfppddeuarrszrdsvprz" timestamp="1496401332"&gt;234&lt;/key&gt;&lt;/foreign-keys&gt;&lt;ref-type name="Online Database"&gt;45&lt;/ref-type&gt;&lt;contributors&gt;&lt;authors&gt;&lt;author&gt;FAOSTAT&lt;/author&gt;&lt;/authors&gt;&lt;/contributors&gt;&lt;titles&gt;&lt;title&gt;FAO Food Balance Sheet (2007 - 2009)&lt;/title&gt;&lt;secondary-title&gt;Year&lt;/secondary-title&gt;&lt;/titles&gt;&lt;dates&gt;&lt;year&gt;2012&lt;/year&gt;&lt;pub-dates&gt;&lt;date&gt;18/02/2013&lt;/date&gt;&lt;/pub-dates&gt;&lt;/dates&gt;&lt;publisher&gt;Food and Agriculture Organisation of The United Nations (FAO)&lt;/publisher&gt;&lt;work-type&gt;Crop Supply and Demand Data&lt;/work-type&gt;&lt;urls&gt;&lt;related-urls&gt;&lt;url&gt;&lt;style face="underline" font="default" size="100%"&gt;http://faostat.fao.org/site/368/DesktopDefault.aspx?PageID=368#ancor&lt;/style&gt;&lt;/url&gt;&lt;/related-urls&gt;&lt;/urls&gt;&lt;/record&gt;&lt;/Cite&gt;&lt;/EndNote&gt;</w:instrText>
      </w:r>
      <w:r>
        <w:rPr>
          <w:rFonts w:ascii="Times New Roman" w:hAnsi="Times New Roman" w:cs="Times New Roman"/>
          <w:sz w:val="20"/>
          <w:szCs w:val="20"/>
        </w:rPr>
        <w:fldChar w:fldCharType="end"/>
      </w:r>
      <w:r>
        <w:rPr>
          <w:rFonts w:ascii="Times New Roman" w:hAnsi="Times New Roman" w:cs="Times New Roman"/>
          <w:sz w:val="20"/>
          <w:szCs w:val="20"/>
        </w:rPr>
        <w:t>. * - Imply data sourced from FAOSTAT.</w:t>
      </w:r>
      <w:r w:rsidRPr="00A97069">
        <w:rPr>
          <w:rFonts w:ascii="Times New Roman" w:hAnsi="Times New Roman" w:cs="Times New Roman"/>
          <w:sz w:val="20"/>
          <w:szCs w:val="20"/>
        </w:rPr>
        <w:t xml:space="preserve">    </w:t>
      </w:r>
    </w:p>
    <w:p w:rsidR="00FF16F8" w:rsidRPr="00A97069" w:rsidRDefault="00FF16F8" w:rsidP="00FF16F8">
      <w:pPr>
        <w:rPr>
          <w:rFonts w:ascii="Times New Roman" w:hAnsi="Times New Roman" w:cs="Times New Roman"/>
          <w:sz w:val="20"/>
          <w:szCs w:val="20"/>
        </w:rPr>
      </w:pPr>
      <w:r w:rsidRPr="00A97069">
        <w:rPr>
          <w:rFonts w:ascii="Times New Roman" w:hAnsi="Times New Roman" w:cs="Times New Roman"/>
          <w:sz w:val="20"/>
          <w:szCs w:val="20"/>
        </w:rPr>
        <w:t xml:space="preserve">                   </w:t>
      </w:r>
    </w:p>
    <w:p w:rsidR="00FF16F8" w:rsidRDefault="00FF16F8" w:rsidP="00FF16F8">
      <w:pPr>
        <w:rPr>
          <w:rStyle w:val="IntenseEmphasis"/>
          <w:rFonts w:eastAsiaTheme="minorHAnsi"/>
          <w:sz w:val="20"/>
          <w:szCs w:val="20"/>
        </w:rPr>
      </w:pPr>
    </w:p>
    <w:p w:rsidR="00FF16F8" w:rsidRDefault="00FF16F8" w:rsidP="00FF16F8">
      <w:pPr>
        <w:rPr>
          <w:rStyle w:val="IntenseEmphasis"/>
          <w:rFonts w:eastAsiaTheme="minorHAnsi"/>
          <w:sz w:val="20"/>
          <w:szCs w:val="20"/>
        </w:rPr>
      </w:pPr>
    </w:p>
    <w:p w:rsidR="00FF16F8" w:rsidRDefault="00FF16F8" w:rsidP="00FF16F8">
      <w:pPr>
        <w:rPr>
          <w:rStyle w:val="IntenseEmphasis"/>
          <w:rFonts w:eastAsiaTheme="minorHAnsi"/>
          <w:sz w:val="20"/>
          <w:szCs w:val="20"/>
        </w:rPr>
      </w:pPr>
    </w:p>
    <w:p w:rsidR="00FF16F8" w:rsidRDefault="00FF16F8" w:rsidP="00FF16F8">
      <w:pPr>
        <w:rPr>
          <w:rStyle w:val="IntenseEmphasis"/>
          <w:rFonts w:eastAsiaTheme="minorHAnsi"/>
          <w:sz w:val="20"/>
          <w:szCs w:val="20"/>
        </w:rPr>
      </w:pPr>
    </w:p>
    <w:p w:rsidR="00672D93" w:rsidRDefault="00672D93" w:rsidP="00FF16F8">
      <w:pPr>
        <w:rPr>
          <w:rStyle w:val="IntenseEmphasis"/>
          <w:rFonts w:eastAsiaTheme="minorHAnsi"/>
          <w:sz w:val="20"/>
          <w:szCs w:val="20"/>
        </w:rPr>
      </w:pPr>
    </w:p>
    <w:p w:rsidR="00FF16F8" w:rsidRPr="00951FD3" w:rsidRDefault="00FF16F8" w:rsidP="00FF16F8">
      <w:pPr>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2 </w:t>
      </w:r>
      <w:r w:rsidRPr="00951FD3">
        <w:rPr>
          <w:rStyle w:val="IntenseEmphasis"/>
          <w:rFonts w:eastAsiaTheme="minorHAnsi"/>
          <w:color w:val="auto"/>
          <w:sz w:val="20"/>
          <w:szCs w:val="20"/>
        </w:rPr>
        <w:t>DP (C, R</w:t>
      </w:r>
      <w:proofErr w:type="gramStart"/>
      <w:r w:rsidRPr="00951FD3">
        <w:rPr>
          <w:rStyle w:val="IntenseEmphasis"/>
          <w:rFonts w:eastAsiaTheme="minorHAnsi"/>
          <w:color w:val="auto"/>
          <w:sz w:val="20"/>
          <w:szCs w:val="20"/>
        </w:rPr>
        <w:t>)  OUTPUT</w:t>
      </w:r>
      <w:proofErr w:type="gramEnd"/>
      <w:r w:rsidRPr="00951FD3">
        <w:rPr>
          <w:rStyle w:val="IntenseEmphasis"/>
          <w:rFonts w:eastAsiaTheme="minorHAnsi"/>
          <w:color w:val="auto"/>
          <w:sz w:val="20"/>
          <w:szCs w:val="20"/>
        </w:rPr>
        <w:t xml:space="preserve"> DOMESTIC REAL FARMGATE PRICES (US$ PER MT)</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sz w:val="20"/>
                <w:szCs w:val="20"/>
              </w:rPr>
            </w:pPr>
          </w:p>
        </w:tc>
        <w:tc>
          <w:tcPr>
            <w:tcW w:w="1159"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NW</w:t>
            </w:r>
          </w:p>
        </w:tc>
        <w:tc>
          <w:tcPr>
            <w:tcW w:w="114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NE</w:t>
            </w:r>
          </w:p>
        </w:tc>
        <w:tc>
          <w:tcPr>
            <w:tcW w:w="114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NC</w:t>
            </w:r>
          </w:p>
        </w:tc>
        <w:tc>
          <w:tcPr>
            <w:tcW w:w="1152"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SW</w:t>
            </w:r>
          </w:p>
        </w:tc>
        <w:tc>
          <w:tcPr>
            <w:tcW w:w="115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SS</w:t>
            </w:r>
          </w:p>
        </w:tc>
        <w:tc>
          <w:tcPr>
            <w:tcW w:w="115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330</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330</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330</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330</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330</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618</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618</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618</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618</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618</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618</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390</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390</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390</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390</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390</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4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47"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52"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5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5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(NBS, 2010).  </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3 DCP (C, R) </w:t>
      </w:r>
      <w:r w:rsidRPr="00951FD3">
        <w:rPr>
          <w:rStyle w:val="IntenseEmphasis"/>
          <w:rFonts w:eastAsiaTheme="minorHAnsi"/>
          <w:color w:val="auto"/>
          <w:sz w:val="20"/>
          <w:szCs w:val="20"/>
        </w:rPr>
        <w:t>REGIONAL DOMESTIC CROP PRODUCTION (MT PER Y</w:t>
      </w:r>
      <w:r w:rsidR="00B167D4" w:rsidRPr="00951FD3">
        <w:rPr>
          <w:rStyle w:val="IntenseEmphasis"/>
          <w:rFonts w:eastAsiaTheme="minorHAnsi"/>
          <w:color w:val="auto"/>
          <w:sz w:val="20"/>
          <w:szCs w:val="20"/>
        </w:rPr>
        <w:t>EAR</w:t>
      </w:r>
      <w:r w:rsidRPr="00951FD3">
        <w:rPr>
          <w:rStyle w:val="IntenseEmphasis"/>
          <w:rFonts w:eastAsiaTheme="minorHAnsi"/>
          <w:color w:val="auto"/>
          <w:sz w:val="20"/>
          <w:szCs w:val="20"/>
        </w:rPr>
        <w:t xml:space="preserve">) </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b/>
                <w:sz w:val="20"/>
                <w:szCs w:val="20"/>
              </w:rPr>
            </w:pPr>
          </w:p>
        </w:tc>
        <w:tc>
          <w:tcPr>
            <w:tcW w:w="115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2852317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1525507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1396757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707647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472237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468430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2214215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2551303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9489083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7328383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7712223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7097350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1159" w:type="dxa"/>
            <w:vAlign w:val="center"/>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1252617</w:t>
            </w:r>
          </w:p>
        </w:tc>
        <w:tc>
          <w:tcPr>
            <w:tcW w:w="1145"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1103896</w:t>
            </w:r>
          </w:p>
        </w:tc>
        <w:tc>
          <w:tcPr>
            <w:tcW w:w="1147"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1338450</w:t>
            </w:r>
          </w:p>
        </w:tc>
        <w:tc>
          <w:tcPr>
            <w:tcW w:w="1152"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 xml:space="preserve">   11616</w:t>
            </w:r>
          </w:p>
        </w:tc>
        <w:tc>
          <w:tcPr>
            <w:tcW w:w="1158"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 xml:space="preserve">    10002</w:t>
            </w:r>
          </w:p>
        </w:tc>
        <w:tc>
          <w:tcPr>
            <w:tcW w:w="1151"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 xml:space="preserve">      9753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1921043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2240173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8873227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4774353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4458733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5415357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7207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13872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236627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1133270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580023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867673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1159"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175003</w:t>
            </w:r>
          </w:p>
        </w:tc>
        <w:tc>
          <w:tcPr>
            <w:tcW w:w="1145"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201646</w:t>
            </w:r>
          </w:p>
        </w:tc>
        <w:tc>
          <w:tcPr>
            <w:tcW w:w="1147"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749982</w:t>
            </w:r>
          </w:p>
        </w:tc>
        <w:tc>
          <w:tcPr>
            <w:tcW w:w="1152"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579208</w:t>
            </w:r>
          </w:p>
        </w:tc>
        <w:tc>
          <w:tcPr>
            <w:tcW w:w="1158"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609546</w:t>
            </w:r>
          </w:p>
        </w:tc>
        <w:tc>
          <w:tcPr>
            <w:tcW w:w="1151"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560948</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871877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788493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452317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14408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977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3257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2621190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1681370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983467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24947</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1134887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110173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89247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20547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46840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3143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1159"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23182</w:t>
            </w:r>
          </w:p>
        </w:tc>
        <w:tc>
          <w:tcPr>
            <w:tcW w:w="1145"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17461</w:t>
            </w:r>
          </w:p>
        </w:tc>
        <w:tc>
          <w:tcPr>
            <w:tcW w:w="1147"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3997</w:t>
            </w:r>
          </w:p>
        </w:tc>
        <w:tc>
          <w:tcPr>
            <w:tcW w:w="1152" w:type="dxa"/>
            <w:vAlign w:val="bottom"/>
          </w:tcPr>
          <w:p w:rsidR="00FF16F8" w:rsidRPr="0071212B" w:rsidRDefault="00FF16F8" w:rsidP="0044248C">
            <w:pPr>
              <w:rPr>
                <w:rFonts w:ascii="Times New Roman" w:hAnsi="Times New Roman" w:cs="Times New Roman"/>
                <w:sz w:val="20"/>
                <w:szCs w:val="20"/>
              </w:rPr>
            </w:pPr>
            <w:r w:rsidRPr="0071212B">
              <w:rPr>
                <w:rFonts w:ascii="Times New Roman" w:hAnsi="Times New Roman" w:cs="Times New Roman"/>
                <w:sz w:val="20"/>
                <w:szCs w:val="20"/>
              </w:rPr>
              <w:t>26</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2370730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1785643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408768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2703</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1100427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801633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1137643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76733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84482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297473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974803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859067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1041600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9040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7783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7590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362707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145113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23440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483</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41600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17070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62210</w:t>
            </w:r>
          </w:p>
        </w:tc>
        <w:tc>
          <w:tcPr>
            <w:tcW w:w="1152" w:type="dxa"/>
            <w:vAlign w:val="center"/>
          </w:tcPr>
          <w:p w:rsidR="00FF16F8" w:rsidRPr="00A97069" w:rsidRDefault="00FF16F8" w:rsidP="0044248C">
            <w:pPr>
              <w:rPr>
                <w:rFonts w:ascii="Times New Roman" w:hAnsi="Times New Roman" w:cs="Times New Roman"/>
                <w:sz w:val="20"/>
                <w:szCs w:val="20"/>
              </w:rPr>
            </w:pP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167523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24403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194697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4007</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rPr>
                <w:rFonts w:ascii="Times New Roman" w:hAnsi="Times New Roman" w:cs="Times New Roman"/>
                <w:sz w:val="20"/>
                <w:szCs w:val="20"/>
              </w:rPr>
            </w:pP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5753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2433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254423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97797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3377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15267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46953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11543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9133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23393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rPr>
                <w:rFonts w:ascii="Times New Roman" w:hAnsi="Times New Roman" w:cs="Times New Roman"/>
                <w:sz w:val="20"/>
                <w:szCs w:val="20"/>
              </w:rPr>
            </w:pPr>
          </w:p>
        </w:tc>
        <w:tc>
          <w:tcPr>
            <w:tcW w:w="1145" w:type="dxa"/>
            <w:vAlign w:val="center"/>
          </w:tcPr>
          <w:p w:rsidR="00FF16F8" w:rsidRPr="00A97069" w:rsidRDefault="00FF16F8" w:rsidP="0044248C">
            <w:pPr>
              <w:rPr>
                <w:rFonts w:ascii="Times New Roman" w:hAnsi="Times New Roman" w:cs="Times New Roman"/>
                <w:sz w:val="20"/>
                <w:szCs w:val="20"/>
              </w:rPr>
            </w:pP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8850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37480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3610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6050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116613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351073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411870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346997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1990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22513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212530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46242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48850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49497</w:t>
            </w: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Extracted from the Nigerian Farm Survey Data (NBS, 2010b). </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4 PED (C, R) </w:t>
      </w:r>
      <w:r w:rsidRPr="00951FD3">
        <w:rPr>
          <w:rStyle w:val="IntenseEmphasis"/>
          <w:rFonts w:eastAsiaTheme="minorHAnsi"/>
          <w:color w:val="auto"/>
          <w:sz w:val="20"/>
          <w:szCs w:val="20"/>
        </w:rPr>
        <w:t xml:space="preserve">CROP PRICE ELASTICITY OF DEMAND </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b/>
                <w:sz w:val="20"/>
                <w:szCs w:val="20"/>
              </w:rPr>
            </w:pPr>
          </w:p>
        </w:tc>
        <w:tc>
          <w:tcPr>
            <w:tcW w:w="115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-0.31</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-0.31</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-0.31</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-0.31</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-0.31</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-0.305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-0.14</w:t>
            </w:r>
          </w:p>
        </w:tc>
      </w:tr>
    </w:tbl>
    <w:p w:rsidR="00FF16F8" w:rsidRPr="008D5E06" w:rsidRDefault="00FF16F8" w:rsidP="00FF16F8">
      <w:pPr>
        <w:spacing w:after="0" w:line="240" w:lineRule="auto"/>
        <w:rPr>
          <w:rFonts w:ascii="Times New Roman" w:hAnsi="Times New Roman" w:cs="Times New Roman"/>
          <w:color w:val="FF0000"/>
          <w:sz w:val="20"/>
          <w:szCs w:val="20"/>
        </w:rPr>
      </w:pPr>
      <w:r w:rsidRPr="00866D05">
        <w:rPr>
          <w:rFonts w:ascii="Times New Roman" w:hAnsi="Times New Roman" w:cs="Times New Roman"/>
          <w:sz w:val="20"/>
          <w:szCs w:val="20"/>
        </w:rPr>
        <w:t>Source: Adapted from</w:t>
      </w:r>
      <w:r w:rsidRPr="008D5E06">
        <w:rPr>
          <w:rFonts w:ascii="Times New Roman" w:hAnsi="Times New Roman" w:cs="Times New Roman"/>
          <w:color w:val="FF0000"/>
          <w:sz w:val="20"/>
          <w:szCs w:val="20"/>
        </w:rPr>
        <w:t xml:space="preserve"> </w:t>
      </w:r>
      <w:hyperlink w:anchor="_ENREF_18" w:tooltip="Le-Si, 1982 #186" w:history="1">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AuthorYear="1"&gt;&lt;Author&gt;Le-Si&lt;/Author&gt;&lt;Year&gt;1982&lt;/Year&gt;&lt;RecNum&gt;186&lt;/RecNum&gt;&lt;DisplayText&gt;Le-Si et al. (1982)&lt;/DisplayText&gt;&lt;record&gt;&lt;rec-number&gt;186&lt;/rec-number&gt;&lt;foreign-keys&gt;&lt;key app="EN" db-id="pvv9rtf91rde06ewrfppddeuarrszrdsvprz" timestamp="1496401327"&gt;186&lt;/key&gt;&lt;/foreign-keys&gt;&lt;ref-type name="Report"&gt;27&lt;/ref-type&gt;&lt;contributors&gt;&lt;authors&gt;&lt;author&gt;Le-Si, V.&lt;/author&gt;&lt;author&gt;Scandizzo, P. L.&lt;/author&gt;&lt;author&gt;Kasnakoglu, H.&lt;/author&gt;&lt;/authors&gt;&lt;tertiary-authors&gt;&lt;author&gt;The World Bank&lt;/author&gt;&lt;/tertiary-authors&gt;&lt;subsidiary-authors&gt;&lt;author&gt;Agricultural Policy Analysis &lt;/author&gt;&lt;/subsidiary-authors&gt;&lt;/contributors&gt;&lt;titles&gt;&lt;title&gt;turkey.gms: Turkey Agricultural Sector Model. Tech rep.&lt;/title&gt;&lt;secondary-title&gt;Large Model of Type: NLP&lt;/secondary-title&gt;&lt;/titles&gt;&lt;pages&gt;1 - 13&lt;/pages&gt;&lt;dates&gt;&lt;year&gt;1982&lt;/year&gt;&lt;/dates&gt;&lt;pub-location&gt;Washington, DC. USA&lt;/pub-location&gt;&lt;publisher&gt;The World Bank&lt;/publisher&gt;&lt;urls&gt;&lt;related-urls&gt;&lt;url&gt;http://www.gams.com/modlib/libhtml/alfindx.htm&lt;/url&gt;&lt;/related-urls&gt;&lt;/urls&gt;&lt;/record&gt;&lt;/Cite&gt;&lt;Cite AuthorYear="1"&gt;&lt;Author&gt;Le-Si&lt;/Author&gt;&lt;Year&gt;1982&lt;/Year&gt;&lt;RecNum&gt;186&lt;/RecNum&gt;&lt;record&gt;&lt;rec-number&gt;186&lt;/rec-number&gt;&lt;foreign-keys&gt;&lt;key app="EN" db-id="pvv9rtf91rde06ewrfppddeuarrszrdsvprz" timestamp="1496401327"&gt;186&lt;/key&gt;&lt;/foreign-keys&gt;&lt;ref-type name="Report"&gt;27&lt;/ref-type&gt;&lt;contributors&gt;&lt;authors&gt;&lt;author&gt;Le-Si, V.&lt;/author&gt;&lt;author&gt;Scandizzo, P. L.&lt;/author&gt;&lt;author&gt;Kasnakoglu, H.&lt;/author&gt;&lt;/authors&gt;&lt;tertiary-authors&gt;&lt;author&gt;The World Bank&lt;/author&gt;&lt;/tertiary-authors&gt;&lt;subsidiary-authors&gt;&lt;author&gt;Agricultural Policy Analysis &lt;/author&gt;&lt;/subsidiary-authors&gt;&lt;/contributors&gt;&lt;titles&gt;&lt;title&gt;turkey.gms: Turkey Agricultural Sector Model. Tech rep.&lt;/title&gt;&lt;secondary-title&gt;Large Model of Type: NLP&lt;/secondary-title&gt;&lt;/titles&gt;&lt;pages&gt;1 - 13&lt;/pages&gt;&lt;dates&gt;&lt;year&gt;1982&lt;/year&gt;&lt;/dates&gt;&lt;pub-location&gt;Washington, DC. USA&lt;/pub-location&gt;&lt;publisher&gt;The World Bank&lt;/publisher&gt;&lt;urls&gt;&lt;related-urls&gt;&lt;url&gt;http://www.gams.com/modlib/libhtml/alfindx.htm&lt;/url&gt;&lt;/related-urls&gt;&lt;/urls&gt;&lt;/record&gt;&lt;/Cite&gt;&lt;/EndNote&gt;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Le-Si et al. (1982)</w:t>
        </w:r>
        <w:r>
          <w:rPr>
            <w:rFonts w:ascii="Times New Roman" w:hAnsi="Times New Roman" w:cs="Times New Roman"/>
          </w:rPr>
          <w:fldChar w:fldCharType="end"/>
        </w:r>
      </w:hyperlink>
      <w:r>
        <w:rPr>
          <w:rFonts w:ascii="Times New Roman" w:hAnsi="Times New Roman" w:cs="Times New Roman"/>
        </w:rPr>
        <w:t>.</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951FD3" w:rsidRDefault="00B167D4"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5 EXP (C, R) </w:t>
      </w:r>
      <w:r w:rsidR="00FF16F8" w:rsidRPr="00951FD3">
        <w:rPr>
          <w:rStyle w:val="IntenseEmphasis"/>
          <w:rFonts w:eastAsiaTheme="minorHAnsi"/>
          <w:color w:val="auto"/>
          <w:sz w:val="20"/>
          <w:szCs w:val="20"/>
        </w:rPr>
        <w:t xml:space="preserve">COMMODITY REAL EXPORT PRICES (US$ PER MT) </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b/>
                <w:sz w:val="20"/>
                <w:szCs w:val="20"/>
              </w:rPr>
            </w:pPr>
          </w:p>
        </w:tc>
        <w:tc>
          <w:tcPr>
            <w:tcW w:w="115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399</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272</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190</w:t>
            </w: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Assumed to be the same with the domestic </w:t>
      </w:r>
      <w:proofErr w:type="spellStart"/>
      <w:r>
        <w:rPr>
          <w:rFonts w:ascii="Times New Roman" w:hAnsi="Times New Roman" w:cs="Times New Roman"/>
          <w:sz w:val="20"/>
          <w:szCs w:val="20"/>
        </w:rPr>
        <w:t>farmgate</w:t>
      </w:r>
      <w:proofErr w:type="spellEnd"/>
      <w:r>
        <w:rPr>
          <w:rFonts w:ascii="Times New Roman" w:hAnsi="Times New Roman" w:cs="Times New Roman"/>
          <w:sz w:val="20"/>
          <w:szCs w:val="20"/>
        </w:rPr>
        <w:t xml:space="preserve"> prices from the Nigerian Farm Survey Data (NBS, 2010), due incomprehensive and unreliable export prices from NBS Commodity Trade Data (2010) which is 200% higher than the </w:t>
      </w:r>
      <w:proofErr w:type="spellStart"/>
      <w:r>
        <w:rPr>
          <w:rFonts w:ascii="Times New Roman" w:hAnsi="Times New Roman" w:cs="Times New Roman"/>
          <w:sz w:val="20"/>
          <w:szCs w:val="20"/>
        </w:rPr>
        <w:t>farmgate</w:t>
      </w:r>
      <w:proofErr w:type="spellEnd"/>
      <w:r>
        <w:rPr>
          <w:rFonts w:ascii="Times New Roman" w:hAnsi="Times New Roman" w:cs="Times New Roman"/>
          <w:sz w:val="20"/>
          <w:szCs w:val="20"/>
        </w:rPr>
        <w:t xml:space="preserve"> prices, thus influencing the model negatively to export all produced crops.</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Pr="00951FD3" w:rsidRDefault="00B167D4"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6 IMP (C, R) </w:t>
      </w:r>
      <w:r w:rsidR="00FF16F8" w:rsidRPr="00951FD3">
        <w:rPr>
          <w:rStyle w:val="IntenseEmphasis"/>
          <w:rFonts w:eastAsiaTheme="minorHAnsi"/>
          <w:color w:val="auto"/>
          <w:sz w:val="20"/>
          <w:szCs w:val="20"/>
        </w:rPr>
        <w:t xml:space="preserve">COMMODITY REAL IMPORT PRICES (US$ PER MT)  </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b/>
                <w:sz w:val="20"/>
                <w:szCs w:val="20"/>
              </w:rPr>
            </w:pPr>
          </w:p>
        </w:tc>
        <w:tc>
          <w:tcPr>
            <w:tcW w:w="115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129</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129</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129</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93</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127</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212</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145</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138</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438</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438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438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438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438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438</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299</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299</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299</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228</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228</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755</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425</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425</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748</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748</w:t>
            </w:r>
          </w:p>
        </w:tc>
      </w:tr>
      <w:tr w:rsidR="00FF16F8" w:rsidRPr="00A97069" w:rsidTr="0044248C">
        <w:tc>
          <w:tcPr>
            <w:tcW w:w="1610"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209</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209</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209</w:t>
            </w:r>
          </w:p>
        </w:tc>
      </w:tr>
    </w:tbl>
    <w:p w:rsidR="00FF16F8" w:rsidRPr="00A97069" w:rsidRDefault="00FF16F8" w:rsidP="00FF16F8">
      <w:pPr>
        <w:rPr>
          <w:rFonts w:ascii="Times New Roman" w:hAnsi="Times New Roman" w:cs="Times New Roman"/>
          <w:sz w:val="20"/>
          <w:szCs w:val="20"/>
        </w:rPr>
      </w:pPr>
      <w:r>
        <w:rPr>
          <w:rFonts w:ascii="Times New Roman" w:hAnsi="Times New Roman" w:cs="Times New Roman"/>
          <w:sz w:val="20"/>
          <w:szCs w:val="20"/>
        </w:rPr>
        <w:t xml:space="preserve">Source:  Assumed to be 10% higher than the domestic </w:t>
      </w:r>
      <w:proofErr w:type="spellStart"/>
      <w:r>
        <w:rPr>
          <w:rFonts w:ascii="Times New Roman" w:hAnsi="Times New Roman" w:cs="Times New Roman"/>
          <w:sz w:val="20"/>
          <w:szCs w:val="20"/>
        </w:rPr>
        <w:t>farmgate</w:t>
      </w:r>
      <w:proofErr w:type="spellEnd"/>
      <w:r>
        <w:rPr>
          <w:rFonts w:ascii="Times New Roman" w:hAnsi="Times New Roman" w:cs="Times New Roman"/>
          <w:sz w:val="20"/>
          <w:szCs w:val="20"/>
        </w:rPr>
        <w:t xml:space="preserve"> prices (considering existing discouraging import policies with high import duties) due incomprehensive and unreliable import prices from NBS Commodity Trade Data (2010) which is over 200% higher than the </w:t>
      </w:r>
      <w:proofErr w:type="spellStart"/>
      <w:r>
        <w:rPr>
          <w:rFonts w:ascii="Times New Roman" w:hAnsi="Times New Roman" w:cs="Times New Roman"/>
          <w:sz w:val="20"/>
          <w:szCs w:val="20"/>
        </w:rPr>
        <w:t>farmgate</w:t>
      </w:r>
      <w:proofErr w:type="spellEnd"/>
      <w:r>
        <w:rPr>
          <w:rFonts w:ascii="Times New Roman" w:hAnsi="Times New Roman" w:cs="Times New Roman"/>
          <w:sz w:val="20"/>
          <w:szCs w:val="20"/>
        </w:rPr>
        <w:t xml:space="preserve"> prices. It does not seem logical for such imported commodities with higher prices to compete favourably with the locally produced ones and/or be sold in the local market where the cheaper ones are. </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7 EXD (C, R) </w:t>
      </w:r>
      <w:r w:rsidRPr="00951FD3">
        <w:rPr>
          <w:rStyle w:val="IntenseEmphasis"/>
          <w:rFonts w:eastAsiaTheme="minorHAnsi"/>
          <w:color w:val="auto"/>
          <w:sz w:val="20"/>
          <w:szCs w:val="20"/>
        </w:rPr>
        <w:t xml:space="preserve">AVEREAGE REGIONAL EXPORT DEMAND (MT PER YR) </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b/>
                <w:sz w:val="20"/>
                <w:szCs w:val="20"/>
              </w:rPr>
            </w:pPr>
          </w:p>
        </w:tc>
        <w:tc>
          <w:tcPr>
            <w:tcW w:w="115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6.31</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1.04</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7.37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31.6</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25.68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23.63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0.56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7.38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35.33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18.08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27.05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19.78</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17.89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10.26</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44.42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22.95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18.59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9.76</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3.65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1.25</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0.21</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75.19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54.77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77.73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15.24</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15.77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20.33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8.96</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9.57</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118.64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107.5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33.52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0.69</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920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463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600</w:t>
            </w:r>
          </w:p>
        </w:tc>
        <w:tc>
          <w:tcPr>
            <w:tcW w:w="1152" w:type="dxa"/>
            <w:vAlign w:val="center"/>
          </w:tcPr>
          <w:p w:rsidR="00FF16F8" w:rsidRPr="00A97069" w:rsidRDefault="00FF16F8" w:rsidP="0044248C">
            <w:pPr>
              <w:rPr>
                <w:rFonts w:ascii="Times New Roman" w:hAnsi="Times New Roman" w:cs="Times New Roman"/>
                <w:sz w:val="20"/>
                <w:szCs w:val="20"/>
              </w:rPr>
            </w:pP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47.14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13.74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58.79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12.26</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rPr>
                <w:rFonts w:ascii="Times New Roman" w:hAnsi="Times New Roman" w:cs="Times New Roman"/>
                <w:sz w:val="20"/>
                <w:szCs w:val="20"/>
              </w:rPr>
            </w:pP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576.32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243.62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900.61</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809.57</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338.08</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134.16</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100.99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260.09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107.06</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100.09</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109.4</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rPr>
                <w:rFonts w:ascii="Times New Roman" w:hAnsi="Times New Roman" w:cs="Times New Roman"/>
                <w:sz w:val="20"/>
                <w:szCs w:val="20"/>
              </w:rPr>
            </w:pPr>
          </w:p>
        </w:tc>
        <w:tc>
          <w:tcPr>
            <w:tcW w:w="1145" w:type="dxa"/>
            <w:vAlign w:val="center"/>
          </w:tcPr>
          <w:p w:rsidR="00FF16F8" w:rsidRPr="00A97069" w:rsidRDefault="00FF16F8" w:rsidP="0044248C">
            <w:pPr>
              <w:rPr>
                <w:rFonts w:ascii="Times New Roman" w:hAnsi="Times New Roman" w:cs="Times New Roman"/>
                <w:sz w:val="20"/>
                <w:szCs w:val="20"/>
              </w:rPr>
            </w:pP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34.4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27.19</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21.52</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9.11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7.28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21.93</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25.73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21.67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tcPr>
          <w:p w:rsidR="00FF16F8" w:rsidRPr="00A97069" w:rsidRDefault="00FF16F8" w:rsidP="0044248C">
            <w:pPr>
              <w:rPr>
                <w:rFonts w:ascii="Times New Roman" w:hAnsi="Times New Roman" w:cs="Times New Roman"/>
                <w:sz w:val="20"/>
                <w:szCs w:val="20"/>
              </w:rPr>
            </w:pPr>
          </w:p>
        </w:tc>
        <w:tc>
          <w:tcPr>
            <w:tcW w:w="1145" w:type="dxa"/>
          </w:tcPr>
          <w:p w:rsidR="00FF16F8" w:rsidRPr="00A97069" w:rsidRDefault="00FF16F8" w:rsidP="0044248C">
            <w:pPr>
              <w:rPr>
                <w:rFonts w:ascii="Times New Roman" w:hAnsi="Times New Roman" w:cs="Times New Roman"/>
                <w:sz w:val="20"/>
                <w:szCs w:val="20"/>
              </w:rPr>
            </w:pPr>
          </w:p>
        </w:tc>
        <w:tc>
          <w:tcPr>
            <w:tcW w:w="1147" w:type="dxa"/>
          </w:tcPr>
          <w:p w:rsidR="00FF16F8" w:rsidRPr="00A97069" w:rsidRDefault="00FF16F8" w:rsidP="0044248C">
            <w:pPr>
              <w:rPr>
                <w:rFonts w:ascii="Times New Roman" w:hAnsi="Times New Roman" w:cs="Times New Roman"/>
                <w:sz w:val="20"/>
                <w:szCs w:val="20"/>
              </w:rPr>
            </w:pPr>
          </w:p>
        </w:tc>
        <w:tc>
          <w:tcPr>
            <w:tcW w:w="1152" w:type="dxa"/>
          </w:tcPr>
          <w:p w:rsidR="00FF16F8" w:rsidRPr="00A97069" w:rsidRDefault="00FF16F8" w:rsidP="0044248C">
            <w:pPr>
              <w:rPr>
                <w:rFonts w:ascii="Times New Roman" w:hAnsi="Times New Roman" w:cs="Times New Roman"/>
                <w:sz w:val="20"/>
                <w:szCs w:val="20"/>
              </w:rPr>
            </w:pPr>
          </w:p>
        </w:tc>
        <w:tc>
          <w:tcPr>
            <w:tcW w:w="1158" w:type="dxa"/>
          </w:tcPr>
          <w:p w:rsidR="00FF16F8" w:rsidRPr="00A97069" w:rsidRDefault="00FF16F8" w:rsidP="0044248C">
            <w:pPr>
              <w:rPr>
                <w:rFonts w:ascii="Times New Roman" w:hAnsi="Times New Roman" w:cs="Times New Roman"/>
                <w:sz w:val="20"/>
                <w:szCs w:val="20"/>
              </w:rPr>
            </w:pPr>
          </w:p>
        </w:tc>
        <w:tc>
          <w:tcPr>
            <w:tcW w:w="1151" w:type="dxa"/>
          </w:tcPr>
          <w:p w:rsidR="00FF16F8" w:rsidRPr="00A97069" w:rsidRDefault="00FF16F8" w:rsidP="0044248C">
            <w:pPr>
              <w:rPr>
                <w:rFonts w:ascii="Times New Roman" w:hAnsi="Times New Roman" w:cs="Times New Roman"/>
                <w:sz w:val="20"/>
                <w:szCs w:val="20"/>
              </w:rPr>
            </w:pP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Nigerian Agricultural Trade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&lt;EndNote&gt;&lt;Cite&gt;&lt;Author&gt;NBS&lt;/Author&gt;&lt;Year&gt;2009&lt;/Year&gt;&lt;RecNum&gt;95&lt;/RecNum&gt;&lt;DisplayText&gt;(NBS, 2009)&lt;/DisplayText&gt;&lt;record&gt;&lt;rec-number&gt;95&lt;/rec-number&gt;&lt;foreign-keys&gt;&lt;key app="EN" db-id="pvv9rtf91rde06ewrfppddeuarrszrdsvprz" timestamp="1496401317"&gt;95&lt;/key&gt;&lt;/foreign-keys&gt;&lt;ref-type name="Report"&gt;27&lt;/ref-type&gt;&lt;contributors&gt;&lt;authors&gt;&lt;author&gt;NBS&lt;/author&gt;&lt;/authors&gt;&lt;tertiary-authors&gt;&lt;author&gt;Nigeria Bureau of Statistics&lt;/author&gt;&lt;/tertiary-authors&gt;&lt;/contributors&gt;&lt;titles&gt;&lt;title&gt;Nigerian Social Statistics Survey&lt;/title&gt;&lt;/titles&gt;&lt;dates&gt;&lt;year&gt;2009&lt;/year&gt;&lt;/dates&gt;&lt;pub-location&gt;Abuja, Nigeria&lt;/pub-location&gt;&lt;publisher&gt;Nigeria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6" w:tooltip="NBS, 2009 #95" w:history="1">
        <w:r>
          <w:rPr>
            <w:rFonts w:ascii="Times New Roman" w:hAnsi="Times New Roman" w:cs="Times New Roman"/>
            <w:noProof/>
            <w:sz w:val="20"/>
            <w:szCs w:val="20"/>
          </w:rPr>
          <w:t>NBS, 2009</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w:t>
      </w:r>
    </w:p>
    <w:p w:rsidR="00FF16F8" w:rsidRPr="00A97069"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8 IMD (C, R) </w:t>
      </w:r>
      <w:r w:rsidRPr="00951FD3">
        <w:rPr>
          <w:rStyle w:val="IntenseEmphasis"/>
          <w:rFonts w:eastAsiaTheme="minorHAnsi"/>
          <w:color w:val="auto"/>
          <w:sz w:val="20"/>
          <w:szCs w:val="20"/>
        </w:rPr>
        <w:t>AVEREAGE REGIONAL IMPORT SUPPLY (MT PER YR)</w:t>
      </w:r>
    </w:p>
    <w:tbl>
      <w:tblPr>
        <w:tblW w:w="0" w:type="auto"/>
        <w:tblLook w:val="04A0" w:firstRow="1" w:lastRow="0" w:firstColumn="1" w:lastColumn="0" w:noHBand="0" w:noVBand="1"/>
      </w:tblPr>
      <w:tblGrid>
        <w:gridCol w:w="1610"/>
        <w:gridCol w:w="1159"/>
        <w:gridCol w:w="1145"/>
        <w:gridCol w:w="1147"/>
        <w:gridCol w:w="1152"/>
        <w:gridCol w:w="1158"/>
        <w:gridCol w:w="1151"/>
      </w:tblGrid>
      <w:tr w:rsidR="00FF16F8" w:rsidRPr="00A97069" w:rsidTr="0044248C">
        <w:tc>
          <w:tcPr>
            <w:tcW w:w="1610" w:type="dxa"/>
          </w:tcPr>
          <w:p w:rsidR="00FF16F8" w:rsidRPr="00A97069" w:rsidRDefault="00FF16F8" w:rsidP="0044248C">
            <w:pPr>
              <w:rPr>
                <w:rFonts w:ascii="Times New Roman" w:hAnsi="Times New Roman" w:cs="Times New Roman"/>
                <w:b/>
                <w:sz w:val="20"/>
                <w:szCs w:val="20"/>
              </w:rPr>
            </w:pPr>
          </w:p>
        </w:tc>
        <w:tc>
          <w:tcPr>
            <w:tcW w:w="115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5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500.4</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265.3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283.4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385.7</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293.8</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229.1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711.1</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377.0</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402.8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548.1</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417.6</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325.6</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246.2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130.5</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139.4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189.8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144.6</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112.7</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455.9</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241.7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258.3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351.4</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0.2</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540.7</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286.7</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306.3</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416.8</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317.5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247.5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11.0</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5.8</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6.2</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6.5</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5.1</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41.3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21.9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23.4</w:t>
            </w:r>
          </w:p>
        </w:tc>
        <w:tc>
          <w:tcPr>
            <w:tcW w:w="1152" w:type="dxa"/>
            <w:vAlign w:val="center"/>
          </w:tcPr>
          <w:p w:rsidR="00FF16F8" w:rsidRPr="00A97069" w:rsidRDefault="00FF16F8" w:rsidP="0044248C">
            <w:pPr>
              <w:rPr>
                <w:rFonts w:ascii="Times New Roman" w:hAnsi="Times New Roman" w:cs="Times New Roman"/>
                <w:sz w:val="20"/>
                <w:szCs w:val="20"/>
              </w:rPr>
            </w:pP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96.3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51.1</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54.6</w:t>
            </w:r>
          </w:p>
        </w:tc>
        <w:tc>
          <w:tcPr>
            <w:tcW w:w="1152" w:type="dxa"/>
            <w:vAlign w:val="center"/>
          </w:tcPr>
          <w:p w:rsidR="00FF16F8" w:rsidRPr="00A97069" w:rsidRDefault="00FF16F8" w:rsidP="0044248C">
            <w:pPr>
              <w:rPr>
                <w:rFonts w:ascii="Times New Roman" w:hAnsi="Times New Roman" w:cs="Times New Roman"/>
                <w:sz w:val="20"/>
                <w:szCs w:val="20"/>
              </w:rPr>
            </w:pP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206.2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109.3</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116.8</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159.0</w:t>
            </w:r>
          </w:p>
        </w:tc>
        <w:tc>
          <w:tcPr>
            <w:tcW w:w="1158" w:type="dxa"/>
            <w:vAlign w:val="center"/>
          </w:tcPr>
          <w:p w:rsidR="00FF16F8" w:rsidRPr="00A97069" w:rsidRDefault="00FF16F8" w:rsidP="0044248C">
            <w:pPr>
              <w:rPr>
                <w:rFonts w:ascii="Times New Roman" w:hAnsi="Times New Roman" w:cs="Times New Roman"/>
                <w:sz w:val="20"/>
                <w:szCs w:val="20"/>
              </w:rPr>
            </w:pPr>
          </w:p>
        </w:tc>
        <w:tc>
          <w:tcPr>
            <w:tcW w:w="1151" w:type="dxa"/>
            <w:vAlign w:val="center"/>
          </w:tcPr>
          <w:p w:rsidR="00FF16F8" w:rsidRPr="00A97069" w:rsidRDefault="00FF16F8" w:rsidP="0044248C">
            <w:pPr>
              <w:rPr>
                <w:rFonts w:ascii="Times New Roman" w:hAnsi="Times New Roman" w:cs="Times New Roman"/>
                <w:sz w:val="20"/>
                <w:szCs w:val="20"/>
              </w:rPr>
            </w:pP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1159" w:type="dxa"/>
            <w:vAlign w:val="center"/>
          </w:tcPr>
          <w:p w:rsidR="00FF16F8" w:rsidRPr="00A97069" w:rsidRDefault="00FF16F8" w:rsidP="0044248C">
            <w:pPr>
              <w:rPr>
                <w:rFonts w:ascii="Times New Roman" w:hAnsi="Times New Roman" w:cs="Times New Roman"/>
                <w:sz w:val="20"/>
                <w:szCs w:val="20"/>
              </w:rPr>
            </w:pP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73.4</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78.4</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100.6</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81.3</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63.3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1159" w:type="dxa"/>
            <w:vAlign w:val="center"/>
          </w:tcPr>
          <w:p w:rsidR="00FF16F8" w:rsidRPr="00A97069" w:rsidRDefault="00FF16F8" w:rsidP="0044248C">
            <w:pPr>
              <w:rPr>
                <w:rFonts w:ascii="Times New Roman" w:hAnsi="Times New Roman" w:cs="Times New Roman"/>
                <w:sz w:val="20"/>
                <w:szCs w:val="20"/>
              </w:rPr>
            </w:pPr>
          </w:p>
        </w:tc>
        <w:tc>
          <w:tcPr>
            <w:tcW w:w="1145" w:type="dxa"/>
            <w:vAlign w:val="center"/>
          </w:tcPr>
          <w:p w:rsidR="00FF16F8" w:rsidRPr="00A97069" w:rsidRDefault="00FF16F8" w:rsidP="0044248C">
            <w:pPr>
              <w:rPr>
                <w:rFonts w:ascii="Times New Roman" w:hAnsi="Times New Roman" w:cs="Times New Roman"/>
                <w:sz w:val="20"/>
                <w:szCs w:val="20"/>
              </w:rPr>
            </w:pP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29.1</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39.6</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30.1</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23.5</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115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160.2</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84.9</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90.9</w:t>
            </w:r>
          </w:p>
        </w:tc>
        <w:tc>
          <w:tcPr>
            <w:tcW w:w="11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123.5</w:t>
            </w:r>
          </w:p>
        </w:tc>
        <w:tc>
          <w:tcPr>
            <w:tcW w:w="115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94.1</w:t>
            </w:r>
          </w:p>
        </w:tc>
        <w:tc>
          <w:tcPr>
            <w:tcW w:w="11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73.3</w:t>
            </w:r>
          </w:p>
        </w:tc>
      </w:tr>
      <w:tr w:rsidR="00FF16F8" w:rsidRPr="00A97069" w:rsidTr="0044248C">
        <w:tc>
          <w:tcPr>
            <w:tcW w:w="1610"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1159" w:type="dxa"/>
          </w:tcPr>
          <w:p w:rsidR="00FF16F8" w:rsidRPr="00A97069" w:rsidRDefault="00FF16F8" w:rsidP="0044248C">
            <w:pPr>
              <w:rPr>
                <w:rFonts w:ascii="Times New Roman" w:hAnsi="Times New Roman" w:cs="Times New Roman"/>
                <w:sz w:val="20"/>
                <w:szCs w:val="20"/>
              </w:rPr>
            </w:pPr>
          </w:p>
        </w:tc>
        <w:tc>
          <w:tcPr>
            <w:tcW w:w="1145" w:type="dxa"/>
          </w:tcPr>
          <w:p w:rsidR="00FF16F8" w:rsidRPr="00A97069" w:rsidRDefault="00FF16F8" w:rsidP="0044248C">
            <w:pPr>
              <w:rPr>
                <w:rFonts w:ascii="Times New Roman" w:hAnsi="Times New Roman" w:cs="Times New Roman"/>
                <w:sz w:val="20"/>
                <w:szCs w:val="20"/>
              </w:rPr>
            </w:pPr>
          </w:p>
        </w:tc>
        <w:tc>
          <w:tcPr>
            <w:tcW w:w="1147" w:type="dxa"/>
          </w:tcPr>
          <w:p w:rsidR="00FF16F8" w:rsidRPr="00A97069" w:rsidRDefault="00FF16F8" w:rsidP="0044248C">
            <w:pPr>
              <w:rPr>
                <w:rFonts w:ascii="Times New Roman" w:hAnsi="Times New Roman" w:cs="Times New Roman"/>
                <w:sz w:val="20"/>
                <w:szCs w:val="20"/>
              </w:rPr>
            </w:pPr>
          </w:p>
        </w:tc>
        <w:tc>
          <w:tcPr>
            <w:tcW w:w="1152" w:type="dxa"/>
          </w:tcPr>
          <w:p w:rsidR="00FF16F8" w:rsidRPr="00A97069" w:rsidRDefault="00FF16F8" w:rsidP="0044248C">
            <w:pPr>
              <w:rPr>
                <w:rFonts w:ascii="Times New Roman" w:hAnsi="Times New Roman" w:cs="Times New Roman"/>
                <w:sz w:val="20"/>
                <w:szCs w:val="20"/>
              </w:rPr>
            </w:pPr>
          </w:p>
        </w:tc>
        <w:tc>
          <w:tcPr>
            <w:tcW w:w="1158" w:type="dxa"/>
          </w:tcPr>
          <w:p w:rsidR="00FF16F8" w:rsidRPr="00A97069" w:rsidRDefault="00FF16F8" w:rsidP="0044248C">
            <w:pPr>
              <w:rPr>
                <w:rFonts w:ascii="Times New Roman" w:hAnsi="Times New Roman" w:cs="Times New Roman"/>
                <w:sz w:val="20"/>
                <w:szCs w:val="20"/>
              </w:rPr>
            </w:pPr>
          </w:p>
        </w:tc>
        <w:tc>
          <w:tcPr>
            <w:tcW w:w="1151" w:type="dxa"/>
          </w:tcPr>
          <w:p w:rsidR="00FF16F8" w:rsidRPr="00A97069" w:rsidRDefault="00FF16F8" w:rsidP="0044248C">
            <w:pPr>
              <w:rPr>
                <w:rFonts w:ascii="Times New Roman" w:hAnsi="Times New Roman" w:cs="Times New Roman"/>
                <w:sz w:val="20"/>
                <w:szCs w:val="20"/>
              </w:rPr>
            </w:pP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Nigerian Agricultural Trade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&lt;EndNote&gt;&lt;Cite&gt;&lt;Author&gt;NBS&lt;/Author&gt;&lt;Year&gt;2009&lt;/Year&gt;&lt;RecNum&gt;95&lt;/RecNum&gt;&lt;DisplayText&gt;(NBS, 2009)&lt;/DisplayText&gt;&lt;record&gt;&lt;rec-number&gt;95&lt;/rec-number&gt;&lt;foreign-keys&gt;&lt;key app="EN" db-id="pvv9rtf91rde06ewrfppddeuarrszrdsvprz" timestamp="1496401317"&gt;95&lt;/key&gt;&lt;/foreign-keys&gt;&lt;ref-type name="Report"&gt;27&lt;/ref-type&gt;&lt;contributors&gt;&lt;authors&gt;&lt;author&gt;NBS&lt;/author&gt;&lt;/authors&gt;&lt;tertiary-authors&gt;&lt;author&gt;Nigeria Bureau of Statistics&lt;/author&gt;&lt;/tertiary-authors&gt;&lt;/contributors&gt;&lt;titles&gt;&lt;title&gt;Nigerian Social Statistics Survey&lt;/title&gt;&lt;/titles&gt;&lt;dates&gt;&lt;year&gt;2009&lt;/year&gt;&lt;/dates&gt;&lt;pub-location&gt;Abuja, Nigeria&lt;/pub-location&gt;&lt;publisher&gt;Nigeria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6" w:tooltip="NBS, 2009 #95" w:history="1">
        <w:r>
          <w:rPr>
            <w:rFonts w:ascii="Times New Roman" w:hAnsi="Times New Roman" w:cs="Times New Roman"/>
            <w:noProof/>
            <w:sz w:val="20"/>
            <w:szCs w:val="20"/>
          </w:rPr>
          <w:t>NBS, 2009</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w:t>
      </w:r>
    </w:p>
    <w:p w:rsidR="00FF16F8" w:rsidRPr="00A97069"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t xml:space="preserve">TABLE </w:t>
      </w:r>
      <w:r w:rsidR="00B167D4" w:rsidRPr="00951FD3">
        <w:rPr>
          <w:rStyle w:val="IntenseEmphasis"/>
          <w:rFonts w:eastAsiaTheme="minorHAnsi"/>
          <w:color w:val="auto"/>
          <w:sz w:val="20"/>
          <w:szCs w:val="20"/>
        </w:rPr>
        <w:t xml:space="preserve">9 RE (B, R) </w:t>
      </w:r>
      <w:r w:rsidRPr="00951FD3">
        <w:rPr>
          <w:rStyle w:val="IntenseEmphasis"/>
          <w:rFonts w:eastAsiaTheme="minorHAnsi"/>
          <w:color w:val="auto"/>
          <w:sz w:val="20"/>
          <w:szCs w:val="20"/>
        </w:rPr>
        <w:t>AVERAGE REGIONAL FIXED RESOURCE ENDOWNMENTS</w:t>
      </w:r>
    </w:p>
    <w:tbl>
      <w:tblPr>
        <w:tblW w:w="0" w:type="auto"/>
        <w:tblLook w:val="04A0" w:firstRow="1" w:lastRow="0" w:firstColumn="1" w:lastColumn="0" w:noHBand="0" w:noVBand="1"/>
      </w:tblPr>
      <w:tblGrid>
        <w:gridCol w:w="1483"/>
        <w:gridCol w:w="1176"/>
        <w:gridCol w:w="1176"/>
        <w:gridCol w:w="1176"/>
        <w:gridCol w:w="1119"/>
        <w:gridCol w:w="1196"/>
        <w:gridCol w:w="1196"/>
      </w:tblGrid>
      <w:tr w:rsidR="00FF16F8" w:rsidRPr="00A97069" w:rsidTr="0044248C">
        <w:tc>
          <w:tcPr>
            <w:tcW w:w="1483" w:type="dxa"/>
          </w:tcPr>
          <w:p w:rsidR="00FF16F8" w:rsidRPr="00A97069" w:rsidRDefault="00FF16F8" w:rsidP="0044248C">
            <w:pPr>
              <w:rPr>
                <w:rFonts w:ascii="Times New Roman" w:hAnsi="Times New Roman" w:cs="Times New Roman"/>
                <w:b/>
                <w:sz w:val="20"/>
                <w:szCs w:val="20"/>
              </w:rPr>
            </w:pPr>
          </w:p>
        </w:tc>
        <w:tc>
          <w:tcPr>
            <w:tcW w:w="117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17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17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1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9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9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4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LAN (ha)</w:t>
            </w:r>
          </w:p>
        </w:tc>
        <w:tc>
          <w:tcPr>
            <w:tcW w:w="11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  18299782</w:t>
            </w:r>
          </w:p>
        </w:tc>
        <w:tc>
          <w:tcPr>
            <w:tcW w:w="11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  24165794</w:t>
            </w:r>
          </w:p>
        </w:tc>
        <w:tc>
          <w:tcPr>
            <w:tcW w:w="11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19533498</w:t>
            </w:r>
          </w:p>
        </w:tc>
        <w:tc>
          <w:tcPr>
            <w:tcW w:w="111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6622909</w:t>
            </w:r>
          </w:p>
        </w:tc>
        <w:tc>
          <w:tcPr>
            <w:tcW w:w="11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7291991</w:t>
            </w:r>
          </w:p>
        </w:tc>
        <w:tc>
          <w:tcPr>
            <w:tcW w:w="11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2498026</w:t>
            </w:r>
          </w:p>
        </w:tc>
      </w:tr>
      <w:tr w:rsidR="00FF16F8" w:rsidRPr="00A97069" w:rsidTr="0044248C">
        <w:tc>
          <w:tcPr>
            <w:tcW w:w="14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1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  22027818</w:t>
            </w:r>
          </w:p>
        </w:tc>
        <w:tc>
          <w:tcPr>
            <w:tcW w:w="11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    9610344</w:t>
            </w:r>
          </w:p>
        </w:tc>
        <w:tc>
          <w:tcPr>
            <w:tcW w:w="11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7495854</w:t>
            </w:r>
          </w:p>
        </w:tc>
        <w:tc>
          <w:tcPr>
            <w:tcW w:w="111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3562984</w:t>
            </w:r>
          </w:p>
        </w:tc>
        <w:tc>
          <w:tcPr>
            <w:tcW w:w="11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7548086</w:t>
            </w:r>
          </w:p>
        </w:tc>
        <w:tc>
          <w:tcPr>
            <w:tcW w:w="11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10432639</w:t>
            </w:r>
          </w:p>
        </w:tc>
      </w:tr>
      <w:tr w:rsidR="00FF16F8" w:rsidRPr="00A97069" w:rsidTr="0044248C">
        <w:tc>
          <w:tcPr>
            <w:tcW w:w="14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TRAC (units)</w:t>
            </w:r>
          </w:p>
        </w:tc>
        <w:tc>
          <w:tcPr>
            <w:tcW w:w="1176"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12634</w:t>
            </w:r>
          </w:p>
        </w:tc>
        <w:tc>
          <w:tcPr>
            <w:tcW w:w="1176"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7803</w:t>
            </w:r>
          </w:p>
        </w:tc>
        <w:tc>
          <w:tcPr>
            <w:tcW w:w="1176"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6085</w:t>
            </w:r>
          </w:p>
        </w:tc>
        <w:tc>
          <w:tcPr>
            <w:tcW w:w="1119"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3655</w:t>
            </w:r>
          </w:p>
        </w:tc>
        <w:tc>
          <w:tcPr>
            <w:tcW w:w="1196"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5096</w:t>
            </w:r>
          </w:p>
        </w:tc>
        <w:tc>
          <w:tcPr>
            <w:tcW w:w="1196"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4726</w:t>
            </w:r>
          </w:p>
        </w:tc>
      </w:tr>
    </w:tbl>
    <w:p w:rsidR="00FF16F8" w:rsidRPr="00A97069"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Nigerian Land Use Data (FAOSTAT, 2014b; NBS, 2010b), and Nigerian Population Census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&lt;EndNote&gt;&lt;Cite&gt;&lt;Author&gt;NPC&lt;/Author&gt;&lt;Year&gt;2006&lt;/Year&gt;&lt;RecNum&gt;5&lt;/RecNum&gt;&lt;DisplayText&gt;(NPC, 2006)&lt;/DisplayText&gt;&lt;record&gt;&lt;rec-number&gt;5&lt;/rec-number&gt;&lt;foreign-keys&gt;&lt;key app="EN" db-id="pvv9rtf91rde06ewrfppddeuarrszrdsvprz" timestamp="1496401307"&gt;5&lt;/key&gt;&lt;/foreign-keys&gt;&lt;ref-type name="Web Page"&gt;12&lt;/ref-type&gt;&lt;contributors&gt;&lt;authors&gt;&lt;author&gt;NPC&lt;/author&gt;&lt;/authors&gt;&lt;/contributors&gt;&lt;titles&gt;&lt;title&gt;Nigerian Census 2006&lt;/title&gt;&lt;/titles&gt;&lt;volume&gt;2010&lt;/volume&gt;&lt;number&gt;November 12&lt;/number&gt;&lt;dates&gt;&lt;year&gt;2006&lt;/year&gt;&lt;/dates&gt;&lt;publisher&gt;National Population Commission&lt;/publisher&gt;&lt;urls&gt;&lt;related-urls&gt;&lt;url&gt;http://www.population.gov.ng/&lt;/url&gt;&lt;/related-urls&gt;&lt;/urls&gt;&lt;/record&gt;&lt;/Cite&gt;&lt;/EndNote&gt;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30" w:tooltip="NPC, 2006 #5" w:history="1">
        <w:r>
          <w:rPr>
            <w:rFonts w:ascii="Times New Roman" w:hAnsi="Times New Roman" w:cs="Times New Roman"/>
            <w:noProof/>
            <w:sz w:val="20"/>
            <w:szCs w:val="20"/>
          </w:rPr>
          <w:t>NPC, 2006</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w:t>
      </w:r>
    </w:p>
    <w:p w:rsidR="00FF16F8" w:rsidRPr="00A97069"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t xml:space="preserve">TABLE </w:t>
      </w:r>
      <w:r w:rsidR="00B167D4" w:rsidRPr="00951FD3">
        <w:rPr>
          <w:rStyle w:val="IntenseEmphasis"/>
          <w:rFonts w:eastAsiaTheme="minorHAnsi"/>
          <w:color w:val="auto"/>
          <w:sz w:val="20"/>
          <w:szCs w:val="20"/>
        </w:rPr>
        <w:t xml:space="preserve">10 BR (B, R) </w:t>
      </w:r>
      <w:r w:rsidRPr="00951FD3">
        <w:rPr>
          <w:rStyle w:val="IntenseEmphasis"/>
          <w:rFonts w:eastAsiaTheme="minorHAnsi"/>
          <w:color w:val="auto"/>
          <w:sz w:val="20"/>
          <w:szCs w:val="20"/>
        </w:rPr>
        <w:t xml:space="preserve">AVERAGE REGIONAL BASE RESOURCE USE </w:t>
      </w:r>
    </w:p>
    <w:tbl>
      <w:tblPr>
        <w:tblW w:w="0" w:type="auto"/>
        <w:tblLook w:val="04A0" w:firstRow="1" w:lastRow="0" w:firstColumn="1" w:lastColumn="0" w:noHBand="0" w:noVBand="1"/>
      </w:tblPr>
      <w:tblGrid>
        <w:gridCol w:w="1503"/>
        <w:gridCol w:w="1218"/>
        <w:gridCol w:w="1218"/>
        <w:gridCol w:w="1218"/>
        <w:gridCol w:w="1121"/>
        <w:gridCol w:w="1123"/>
        <w:gridCol w:w="1121"/>
      </w:tblGrid>
      <w:tr w:rsidR="00FF16F8" w:rsidRPr="00A97069" w:rsidTr="0044248C">
        <w:tc>
          <w:tcPr>
            <w:tcW w:w="1503" w:type="dxa"/>
          </w:tcPr>
          <w:p w:rsidR="00FF16F8" w:rsidRPr="00A97069" w:rsidRDefault="00FF16F8" w:rsidP="0044248C">
            <w:pPr>
              <w:rPr>
                <w:rFonts w:ascii="Times New Roman" w:hAnsi="Times New Roman" w:cs="Times New Roman"/>
                <w:b/>
                <w:sz w:val="20"/>
                <w:szCs w:val="20"/>
              </w:rPr>
            </w:pPr>
          </w:p>
        </w:tc>
        <w:tc>
          <w:tcPr>
            <w:tcW w:w="121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NW</w:t>
            </w:r>
          </w:p>
        </w:tc>
        <w:tc>
          <w:tcPr>
            <w:tcW w:w="121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NE</w:t>
            </w:r>
          </w:p>
        </w:tc>
        <w:tc>
          <w:tcPr>
            <w:tcW w:w="121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NC</w:t>
            </w:r>
          </w:p>
        </w:tc>
        <w:tc>
          <w:tcPr>
            <w:tcW w:w="112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SW</w:t>
            </w:r>
          </w:p>
        </w:tc>
        <w:tc>
          <w:tcPr>
            <w:tcW w:w="1123"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SS</w:t>
            </w:r>
          </w:p>
        </w:tc>
        <w:tc>
          <w:tcPr>
            <w:tcW w:w="112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SE</w:t>
            </w:r>
          </w:p>
        </w:tc>
      </w:tr>
      <w:tr w:rsidR="00FF16F8" w:rsidRPr="00A97069" w:rsidTr="0044248C">
        <w:tc>
          <w:tcPr>
            <w:tcW w:w="150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LAN (ha)</w:t>
            </w:r>
          </w:p>
        </w:tc>
        <w:tc>
          <w:tcPr>
            <w:tcW w:w="121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8716425</w:t>
            </w:r>
          </w:p>
        </w:tc>
        <w:tc>
          <w:tcPr>
            <w:tcW w:w="121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6289383</w:t>
            </w:r>
          </w:p>
        </w:tc>
        <w:tc>
          <w:tcPr>
            <w:tcW w:w="121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5982128</w:t>
            </w:r>
          </w:p>
        </w:tc>
        <w:tc>
          <w:tcPr>
            <w:tcW w:w="112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3000395</w:t>
            </w:r>
          </w:p>
        </w:tc>
        <w:tc>
          <w:tcPr>
            <w:tcW w:w="112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2792808</w:t>
            </w:r>
          </w:p>
        </w:tc>
        <w:tc>
          <w:tcPr>
            <w:tcW w:w="112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2037848</w:t>
            </w:r>
          </w:p>
        </w:tc>
      </w:tr>
      <w:tr w:rsidR="00FF16F8" w:rsidRPr="00A97069" w:rsidTr="0044248C">
        <w:tc>
          <w:tcPr>
            <w:tcW w:w="150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21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18127820</w:t>
            </w:r>
          </w:p>
        </w:tc>
        <w:tc>
          <w:tcPr>
            <w:tcW w:w="121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7908844</w:t>
            </w:r>
          </w:p>
        </w:tc>
        <w:tc>
          <w:tcPr>
            <w:tcW w:w="121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6168723</w:t>
            </w:r>
          </w:p>
        </w:tc>
        <w:tc>
          <w:tcPr>
            <w:tcW w:w="112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2932162</w:t>
            </w:r>
          </w:p>
        </w:tc>
        <w:tc>
          <w:tcPr>
            <w:tcW w:w="112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6211707</w:t>
            </w:r>
          </w:p>
        </w:tc>
        <w:tc>
          <w:tcPr>
            <w:tcW w:w="112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8585553</w:t>
            </w:r>
          </w:p>
        </w:tc>
      </w:tr>
      <w:tr w:rsidR="00FF16F8" w:rsidRPr="00A97069" w:rsidTr="0044248C">
        <w:tc>
          <w:tcPr>
            <w:tcW w:w="150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TRAC (units)</w:t>
            </w:r>
          </w:p>
        </w:tc>
        <w:tc>
          <w:tcPr>
            <w:tcW w:w="1218"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12634</w:t>
            </w:r>
          </w:p>
        </w:tc>
        <w:tc>
          <w:tcPr>
            <w:tcW w:w="1218"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7803</w:t>
            </w:r>
          </w:p>
        </w:tc>
        <w:tc>
          <w:tcPr>
            <w:tcW w:w="1218"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6085</w:t>
            </w:r>
          </w:p>
        </w:tc>
        <w:tc>
          <w:tcPr>
            <w:tcW w:w="1121"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3655</w:t>
            </w:r>
          </w:p>
        </w:tc>
        <w:tc>
          <w:tcPr>
            <w:tcW w:w="1123"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5096</w:t>
            </w:r>
          </w:p>
        </w:tc>
        <w:tc>
          <w:tcPr>
            <w:tcW w:w="1121" w:type="dxa"/>
            <w:vAlign w:val="center"/>
          </w:tcPr>
          <w:p w:rsidR="00FF16F8" w:rsidRPr="009A704F" w:rsidRDefault="00FF16F8" w:rsidP="0044248C">
            <w:pPr>
              <w:rPr>
                <w:rFonts w:ascii="Times New Roman" w:hAnsi="Times New Roman" w:cs="Times New Roman"/>
                <w:color w:val="000000"/>
                <w:sz w:val="20"/>
                <w:szCs w:val="20"/>
              </w:rPr>
            </w:pPr>
            <w:r w:rsidRPr="009A704F">
              <w:rPr>
                <w:rFonts w:ascii="Times New Roman" w:hAnsi="Times New Roman" w:cs="Times New Roman"/>
                <w:color w:val="000000"/>
                <w:sz w:val="20"/>
                <w:szCs w:val="20"/>
              </w:rPr>
              <w:t>4726</w:t>
            </w:r>
          </w:p>
        </w:tc>
      </w:tr>
    </w:tbl>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Extracted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11 </w:t>
      </w:r>
      <w:r w:rsidRPr="00951FD3">
        <w:rPr>
          <w:rStyle w:val="IntenseEmphasis"/>
          <w:rFonts w:eastAsiaTheme="minorHAnsi"/>
          <w:color w:val="auto"/>
          <w:sz w:val="20"/>
          <w:szCs w:val="20"/>
        </w:rPr>
        <w:t xml:space="preserve">RR1 (C, B, ´NW´) NW RESOURCE REQUIREMENT (Coefficients)  </w:t>
      </w:r>
    </w:p>
    <w:tbl>
      <w:tblPr>
        <w:tblW w:w="8616" w:type="dxa"/>
        <w:tblLook w:val="04A0" w:firstRow="1" w:lastRow="0" w:firstColumn="1" w:lastColumn="0" w:noHBand="0" w:noVBand="1"/>
      </w:tblPr>
      <w:tblGrid>
        <w:gridCol w:w="2221"/>
        <w:gridCol w:w="974"/>
        <w:gridCol w:w="1050"/>
        <w:gridCol w:w="1095"/>
        <w:gridCol w:w="1082"/>
        <w:gridCol w:w="1051"/>
        <w:gridCol w:w="1143"/>
      </w:tblGrid>
      <w:tr w:rsidR="00FF16F8" w:rsidRPr="00A97069" w:rsidTr="0044248C">
        <w:trPr>
          <w:trHeight w:val="543"/>
        </w:trPr>
        <w:tc>
          <w:tcPr>
            <w:tcW w:w="2221"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974"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LAN (ha)</w:t>
            </w:r>
          </w:p>
        </w:tc>
        <w:tc>
          <w:tcPr>
            <w:tcW w:w="1050"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09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SEED (MT)</w:t>
            </w:r>
          </w:p>
        </w:tc>
        <w:tc>
          <w:tcPr>
            <w:tcW w:w="1082"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FERT (MT)</w:t>
            </w:r>
          </w:p>
        </w:tc>
        <w:tc>
          <w:tcPr>
            <w:tcW w:w="10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PEST (MT)</w:t>
            </w:r>
          </w:p>
        </w:tc>
        <w:tc>
          <w:tcPr>
            <w:tcW w:w="1143"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TRAC (day)</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0.85</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0.75</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0.46</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0.000</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63"/>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0"/>
        </w:trPr>
        <w:tc>
          <w:tcPr>
            <w:tcW w:w="2221"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97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2.08</w:t>
            </w:r>
          </w:p>
        </w:tc>
        <w:tc>
          <w:tcPr>
            <w:tcW w:w="109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bl>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A97069"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12 </w:t>
      </w:r>
      <w:r w:rsidR="00951FD3">
        <w:rPr>
          <w:rStyle w:val="IntenseEmphasis"/>
          <w:rFonts w:eastAsiaTheme="minorHAnsi"/>
          <w:color w:val="auto"/>
          <w:sz w:val="20"/>
          <w:szCs w:val="20"/>
        </w:rPr>
        <w:t xml:space="preserve">RR2 (C, B, ´NE´) </w:t>
      </w:r>
      <w:r w:rsidRPr="00951FD3">
        <w:rPr>
          <w:rStyle w:val="IntenseEmphasis"/>
          <w:rFonts w:eastAsiaTheme="minorHAnsi"/>
          <w:color w:val="auto"/>
          <w:sz w:val="20"/>
          <w:szCs w:val="20"/>
        </w:rPr>
        <w:t xml:space="preserve">NE RESOURCE REQUIREMENT (Coefficients)    </w:t>
      </w:r>
    </w:p>
    <w:tbl>
      <w:tblPr>
        <w:tblW w:w="8666" w:type="dxa"/>
        <w:tblLook w:val="04A0" w:firstRow="1" w:lastRow="0" w:firstColumn="1" w:lastColumn="0" w:noHBand="0" w:noVBand="1"/>
      </w:tblPr>
      <w:tblGrid>
        <w:gridCol w:w="2234"/>
        <w:gridCol w:w="980"/>
        <w:gridCol w:w="1056"/>
        <w:gridCol w:w="1102"/>
        <w:gridCol w:w="1088"/>
        <w:gridCol w:w="1057"/>
        <w:gridCol w:w="1149"/>
      </w:tblGrid>
      <w:tr w:rsidR="00FF16F8" w:rsidRPr="00A97069" w:rsidTr="0044248C">
        <w:trPr>
          <w:trHeight w:val="560"/>
        </w:trPr>
        <w:tc>
          <w:tcPr>
            <w:tcW w:w="2234"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980"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LAN (ha)</w:t>
            </w:r>
          </w:p>
        </w:tc>
        <w:tc>
          <w:tcPr>
            <w:tcW w:w="105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10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SEED (MT)</w:t>
            </w:r>
          </w:p>
        </w:tc>
        <w:tc>
          <w:tcPr>
            <w:tcW w:w="108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FERT (MT)</w:t>
            </w:r>
          </w:p>
        </w:tc>
        <w:tc>
          <w:tcPr>
            <w:tcW w:w="105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PEST (MT)</w:t>
            </w:r>
          </w:p>
        </w:tc>
        <w:tc>
          <w:tcPr>
            <w:tcW w:w="114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TRAC (day)</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0.85</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0.75</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0.46</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71"/>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89"/>
        </w:trPr>
        <w:tc>
          <w:tcPr>
            <w:tcW w:w="223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980"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1.3</w:t>
            </w:r>
          </w:p>
        </w:tc>
        <w:tc>
          <w:tcPr>
            <w:tcW w:w="110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5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4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bl>
    <w:p w:rsidR="00FF16F8"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A97069" w:rsidRDefault="00FF16F8" w:rsidP="00FF16F8">
      <w:pPr>
        <w:spacing w:line="240" w:lineRule="auto"/>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13 </w:t>
      </w:r>
      <w:r w:rsidR="00951FD3">
        <w:rPr>
          <w:rStyle w:val="IntenseEmphasis"/>
          <w:rFonts w:eastAsiaTheme="minorHAnsi"/>
          <w:color w:val="auto"/>
          <w:sz w:val="20"/>
          <w:szCs w:val="20"/>
        </w:rPr>
        <w:t>RR3 (C, B, ´NC´)</w:t>
      </w:r>
      <w:r w:rsidRPr="00951FD3">
        <w:rPr>
          <w:rStyle w:val="IntenseEmphasis"/>
          <w:rFonts w:eastAsiaTheme="minorHAnsi"/>
          <w:color w:val="auto"/>
          <w:sz w:val="20"/>
          <w:szCs w:val="20"/>
        </w:rPr>
        <w:t xml:space="preserve"> NC RESOURCE REQUIREMENT (Coefficients)  </w:t>
      </w:r>
    </w:p>
    <w:tbl>
      <w:tblPr>
        <w:tblW w:w="8644" w:type="dxa"/>
        <w:tblLook w:val="04A0" w:firstRow="1" w:lastRow="0" w:firstColumn="1" w:lastColumn="0" w:noHBand="0" w:noVBand="1"/>
      </w:tblPr>
      <w:tblGrid>
        <w:gridCol w:w="2228"/>
        <w:gridCol w:w="978"/>
        <w:gridCol w:w="1053"/>
        <w:gridCol w:w="1099"/>
        <w:gridCol w:w="1085"/>
        <w:gridCol w:w="1054"/>
        <w:gridCol w:w="1147"/>
      </w:tblGrid>
      <w:tr w:rsidR="00FF16F8" w:rsidRPr="00A97069" w:rsidTr="0044248C">
        <w:trPr>
          <w:trHeight w:val="490"/>
        </w:trPr>
        <w:tc>
          <w:tcPr>
            <w:tcW w:w="2228"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97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LAN (ha)</w:t>
            </w:r>
          </w:p>
        </w:tc>
        <w:tc>
          <w:tcPr>
            <w:tcW w:w="1053"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09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SEED (MT)</w:t>
            </w:r>
          </w:p>
        </w:tc>
        <w:tc>
          <w:tcPr>
            <w:tcW w:w="108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FERT (MT)</w:t>
            </w:r>
          </w:p>
        </w:tc>
        <w:tc>
          <w:tcPr>
            <w:tcW w:w="1054"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PEST (MT)</w:t>
            </w:r>
          </w:p>
        </w:tc>
        <w:tc>
          <w:tcPr>
            <w:tcW w:w="114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TRAC (day)</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0.85</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0.75</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0.46</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SESAME</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8"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97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1.03</w:t>
            </w:r>
          </w:p>
        </w:tc>
        <w:tc>
          <w:tcPr>
            <w:tcW w:w="109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0.004</w:t>
            </w:r>
          </w:p>
        </w:tc>
        <w:tc>
          <w:tcPr>
            <w:tcW w:w="105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bl>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A97069"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Pr="00B167D4" w:rsidRDefault="00FF16F8" w:rsidP="00FF16F8">
      <w:pPr>
        <w:spacing w:after="120" w:line="240" w:lineRule="auto"/>
        <w:rPr>
          <w:rStyle w:val="IntenseEmphasis"/>
          <w:rFonts w:eastAsiaTheme="minorHAnsi"/>
          <w:b w:val="0"/>
          <w:i w:val="0"/>
          <w:color w:val="auto"/>
          <w:sz w:val="20"/>
          <w:szCs w:val="20"/>
        </w:rPr>
      </w:pPr>
      <w:r w:rsidRPr="00951FD3">
        <w:rPr>
          <w:rStyle w:val="IntenseEmphasis"/>
          <w:rFonts w:eastAsiaTheme="minorHAnsi"/>
          <w:color w:val="auto"/>
          <w:sz w:val="20"/>
          <w:szCs w:val="20"/>
        </w:rPr>
        <w:lastRenderedPageBreak/>
        <w:t xml:space="preserve">TABLE </w:t>
      </w:r>
      <w:r w:rsidR="00B167D4" w:rsidRPr="00951FD3">
        <w:rPr>
          <w:rStyle w:val="IntenseEmphasis"/>
          <w:rFonts w:eastAsiaTheme="minorHAnsi"/>
          <w:color w:val="auto"/>
          <w:sz w:val="20"/>
          <w:szCs w:val="20"/>
        </w:rPr>
        <w:t xml:space="preserve">14 </w:t>
      </w:r>
      <w:r w:rsidR="00951FD3">
        <w:rPr>
          <w:rStyle w:val="IntenseEmphasis"/>
          <w:rFonts w:eastAsiaTheme="minorHAnsi"/>
          <w:color w:val="auto"/>
          <w:sz w:val="20"/>
          <w:szCs w:val="20"/>
        </w:rPr>
        <w:t xml:space="preserve">RR4 (C, B, ´SW´) </w:t>
      </w:r>
      <w:r w:rsidRPr="00951FD3">
        <w:rPr>
          <w:rStyle w:val="IntenseEmphasis"/>
          <w:rFonts w:eastAsiaTheme="minorHAnsi"/>
          <w:color w:val="auto"/>
          <w:sz w:val="20"/>
          <w:szCs w:val="20"/>
        </w:rPr>
        <w:t>SW RESOURCE REQUIREMENT (Coefficients</w:t>
      </w:r>
      <w:r w:rsidRPr="00B167D4">
        <w:rPr>
          <w:rStyle w:val="IntenseEmphasis"/>
          <w:rFonts w:eastAsiaTheme="minorHAnsi"/>
          <w:b w:val="0"/>
          <w:i w:val="0"/>
          <w:color w:val="auto"/>
          <w:sz w:val="20"/>
          <w:szCs w:val="20"/>
        </w:rPr>
        <w:t xml:space="preserve">)  </w:t>
      </w:r>
    </w:p>
    <w:tbl>
      <w:tblPr>
        <w:tblW w:w="8626" w:type="dxa"/>
        <w:tblLook w:val="04A0" w:firstRow="1" w:lastRow="0" w:firstColumn="1" w:lastColumn="0" w:noHBand="0" w:noVBand="1"/>
      </w:tblPr>
      <w:tblGrid>
        <w:gridCol w:w="2223"/>
        <w:gridCol w:w="976"/>
        <w:gridCol w:w="1051"/>
        <w:gridCol w:w="1096"/>
        <w:gridCol w:w="1083"/>
        <w:gridCol w:w="1052"/>
        <w:gridCol w:w="1145"/>
      </w:tblGrid>
      <w:tr w:rsidR="00FF16F8" w:rsidRPr="00A97069" w:rsidTr="0044248C">
        <w:trPr>
          <w:trHeight w:val="489"/>
        </w:trPr>
        <w:tc>
          <w:tcPr>
            <w:tcW w:w="2223"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97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LAN (ha)</w:t>
            </w:r>
          </w:p>
        </w:tc>
        <w:tc>
          <w:tcPr>
            <w:tcW w:w="105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09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SEED (MT)</w:t>
            </w:r>
          </w:p>
        </w:tc>
        <w:tc>
          <w:tcPr>
            <w:tcW w:w="108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FERT (MT)</w:t>
            </w:r>
          </w:p>
        </w:tc>
        <w:tc>
          <w:tcPr>
            <w:tcW w:w="10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PEST (MT)</w:t>
            </w:r>
          </w:p>
        </w:tc>
        <w:tc>
          <w:tcPr>
            <w:tcW w:w="11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TRAC (day)</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0.85</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0.75</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SORGHUM</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0.46</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WHEAT</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MILLET</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COTTON</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SOYBEAN</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0.03</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6"/>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52"/>
        </w:trPr>
        <w:tc>
          <w:tcPr>
            <w:tcW w:w="2223"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97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1"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0.98</w:t>
            </w:r>
          </w:p>
        </w:tc>
        <w:tc>
          <w:tcPr>
            <w:tcW w:w="109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1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bl>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3B015F" w:rsidRPr="00951FD3">
        <w:rPr>
          <w:rStyle w:val="IntenseEmphasis"/>
          <w:rFonts w:eastAsiaTheme="minorHAnsi"/>
          <w:color w:val="auto"/>
          <w:sz w:val="20"/>
          <w:szCs w:val="20"/>
        </w:rPr>
        <w:t xml:space="preserve">15 </w:t>
      </w:r>
      <w:r w:rsidRPr="00951FD3">
        <w:rPr>
          <w:rStyle w:val="IntenseEmphasis"/>
          <w:rFonts w:eastAsiaTheme="minorHAnsi"/>
          <w:color w:val="auto"/>
          <w:sz w:val="20"/>
          <w:szCs w:val="20"/>
        </w:rPr>
        <w:t>RR5 (C, B, ´SS´</w:t>
      </w:r>
      <w:proofErr w:type="gramStart"/>
      <w:r w:rsidRPr="00951FD3">
        <w:rPr>
          <w:rStyle w:val="IntenseEmphasis"/>
          <w:rFonts w:eastAsiaTheme="minorHAnsi"/>
          <w:color w:val="auto"/>
          <w:sz w:val="20"/>
          <w:szCs w:val="20"/>
        </w:rPr>
        <w:t>)  SS</w:t>
      </w:r>
      <w:proofErr w:type="gramEnd"/>
      <w:r w:rsidRPr="00951FD3">
        <w:rPr>
          <w:rStyle w:val="IntenseEmphasis"/>
          <w:rFonts w:eastAsiaTheme="minorHAnsi"/>
          <w:color w:val="auto"/>
          <w:sz w:val="20"/>
          <w:szCs w:val="20"/>
        </w:rPr>
        <w:t xml:space="preserve"> RESOURCE REQUIREMENT (Coefficients)  </w:t>
      </w:r>
    </w:p>
    <w:tbl>
      <w:tblPr>
        <w:tblW w:w="8634" w:type="dxa"/>
        <w:tblLook w:val="04A0" w:firstRow="1" w:lastRow="0" w:firstColumn="1" w:lastColumn="0" w:noHBand="0" w:noVBand="1"/>
      </w:tblPr>
      <w:tblGrid>
        <w:gridCol w:w="2225"/>
        <w:gridCol w:w="977"/>
        <w:gridCol w:w="1052"/>
        <w:gridCol w:w="1097"/>
        <w:gridCol w:w="1084"/>
        <w:gridCol w:w="1053"/>
        <w:gridCol w:w="1146"/>
      </w:tblGrid>
      <w:tr w:rsidR="00FF16F8" w:rsidRPr="00A97069" w:rsidTr="0044248C">
        <w:trPr>
          <w:trHeight w:val="481"/>
        </w:trPr>
        <w:tc>
          <w:tcPr>
            <w:tcW w:w="2225"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97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LAN (ha)</w:t>
            </w:r>
          </w:p>
        </w:tc>
        <w:tc>
          <w:tcPr>
            <w:tcW w:w="1052"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09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SEED (MT)</w:t>
            </w:r>
          </w:p>
        </w:tc>
        <w:tc>
          <w:tcPr>
            <w:tcW w:w="1084"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FERT (MT)</w:t>
            </w:r>
          </w:p>
        </w:tc>
        <w:tc>
          <w:tcPr>
            <w:tcW w:w="1053"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PEST (MT)</w:t>
            </w:r>
          </w:p>
        </w:tc>
        <w:tc>
          <w:tcPr>
            <w:tcW w:w="1146"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TRAC (day)</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2"/>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0.85</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2"/>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0.75</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2"/>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0.46</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2"/>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2"/>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2"/>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2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97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52"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2.22</w:t>
            </w:r>
          </w:p>
        </w:tc>
        <w:tc>
          <w:tcPr>
            <w:tcW w:w="109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84"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0.003</w:t>
            </w:r>
          </w:p>
        </w:tc>
        <w:tc>
          <w:tcPr>
            <w:tcW w:w="105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146"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bl>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A97069" w:rsidRDefault="00FF16F8" w:rsidP="00FF16F8">
      <w:pPr>
        <w:rPr>
          <w:rFonts w:ascii="Times New Roman" w:hAnsi="Times New Roman" w:cs="Times New Roman"/>
          <w:sz w:val="20"/>
          <w:szCs w:val="20"/>
        </w:rPr>
      </w:pPr>
    </w:p>
    <w:p w:rsidR="00FF16F8" w:rsidRPr="00A97069"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Default="00FF16F8" w:rsidP="00FF16F8">
      <w:pPr>
        <w:rPr>
          <w:rFonts w:ascii="Times New Roman" w:hAnsi="Times New Roman" w:cs="Times New Roman"/>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TABLE </w:t>
      </w:r>
      <w:r w:rsidR="003B015F" w:rsidRPr="00951FD3">
        <w:rPr>
          <w:rStyle w:val="IntenseEmphasis"/>
          <w:rFonts w:eastAsiaTheme="minorHAnsi"/>
          <w:color w:val="auto"/>
          <w:sz w:val="20"/>
          <w:szCs w:val="20"/>
        </w:rPr>
        <w:t xml:space="preserve">16 </w:t>
      </w:r>
      <w:r w:rsidRPr="00951FD3">
        <w:rPr>
          <w:rStyle w:val="IntenseEmphasis"/>
          <w:rFonts w:eastAsiaTheme="minorHAnsi"/>
          <w:color w:val="auto"/>
          <w:sz w:val="20"/>
          <w:szCs w:val="20"/>
        </w:rPr>
        <w:t xml:space="preserve">RR6 (C, B, ´SE´) SE RESOURCE REQUIREMENT (Coefficients)  </w:t>
      </w:r>
    </w:p>
    <w:tbl>
      <w:tblPr>
        <w:tblW w:w="8564" w:type="dxa"/>
        <w:tblLook w:val="04A0" w:firstRow="1" w:lastRow="0" w:firstColumn="1" w:lastColumn="0" w:noHBand="0" w:noVBand="1"/>
      </w:tblPr>
      <w:tblGrid>
        <w:gridCol w:w="2207"/>
        <w:gridCol w:w="969"/>
        <w:gridCol w:w="1043"/>
        <w:gridCol w:w="1088"/>
        <w:gridCol w:w="1075"/>
        <w:gridCol w:w="1045"/>
        <w:gridCol w:w="1137"/>
      </w:tblGrid>
      <w:tr w:rsidR="00FF16F8" w:rsidRPr="00A97069" w:rsidTr="0044248C">
        <w:trPr>
          <w:trHeight w:val="482"/>
        </w:trPr>
        <w:tc>
          <w:tcPr>
            <w:tcW w:w="2207"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969"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LAN (ha)</w:t>
            </w:r>
          </w:p>
        </w:tc>
        <w:tc>
          <w:tcPr>
            <w:tcW w:w="1043"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LAB (</w:t>
            </w:r>
            <w:proofErr w:type="spellStart"/>
            <w:r w:rsidRPr="00A97069">
              <w:rPr>
                <w:rFonts w:ascii="Times New Roman" w:hAnsi="Times New Roman" w:cs="Times New Roman"/>
                <w:sz w:val="20"/>
                <w:szCs w:val="20"/>
              </w:rPr>
              <w:t>pers</w:t>
            </w:r>
            <w:proofErr w:type="spellEnd"/>
            <w:r w:rsidRPr="00A97069">
              <w:rPr>
                <w:rFonts w:ascii="Times New Roman" w:hAnsi="Times New Roman" w:cs="Times New Roman"/>
                <w:sz w:val="20"/>
                <w:szCs w:val="20"/>
              </w:rPr>
              <w:t>)</w:t>
            </w:r>
          </w:p>
        </w:tc>
        <w:tc>
          <w:tcPr>
            <w:tcW w:w="108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SEED (MT)</w:t>
            </w:r>
          </w:p>
        </w:tc>
        <w:tc>
          <w:tcPr>
            <w:tcW w:w="1075"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FERT (MT)</w:t>
            </w:r>
          </w:p>
        </w:tc>
        <w:tc>
          <w:tcPr>
            <w:tcW w:w="104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PEST (MT)</w:t>
            </w:r>
          </w:p>
        </w:tc>
        <w:tc>
          <w:tcPr>
            <w:tcW w:w="1137"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TRAC (day)</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MAIZE</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3"/>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CASSAVA</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1.5</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POTATO</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0.85</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3"/>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YAM</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2.25</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COCOYAM</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0.75</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3"/>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PLANTAIN</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2.5</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BEANS</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SUGARCANE</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0.46</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3"/>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RICE</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GROUNDNUT</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COCOA</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3"/>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CASHEW</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RUBBER</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33"/>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OIL-PALM</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0.02</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r w:rsidR="00FF16F8" w:rsidRPr="00A97069" w:rsidTr="0044248C">
        <w:trPr>
          <w:trHeight w:val="248"/>
        </w:trPr>
        <w:tc>
          <w:tcPr>
            <w:tcW w:w="2207"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MELON</w:t>
            </w:r>
          </w:p>
        </w:tc>
        <w:tc>
          <w:tcPr>
            <w:tcW w:w="969"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1</w:t>
            </w:r>
          </w:p>
        </w:tc>
        <w:tc>
          <w:tcPr>
            <w:tcW w:w="1043"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4.21</w:t>
            </w:r>
          </w:p>
        </w:tc>
        <w:tc>
          <w:tcPr>
            <w:tcW w:w="1088"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0.01</w:t>
            </w:r>
          </w:p>
        </w:tc>
        <w:tc>
          <w:tcPr>
            <w:tcW w:w="107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0.002</w:t>
            </w:r>
          </w:p>
        </w:tc>
        <w:tc>
          <w:tcPr>
            <w:tcW w:w="1045"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0.001</w:t>
            </w:r>
          </w:p>
        </w:tc>
        <w:tc>
          <w:tcPr>
            <w:tcW w:w="1137" w:type="dxa"/>
            <w:vAlign w:val="center"/>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w:t>
            </w:r>
          </w:p>
        </w:tc>
      </w:tr>
    </w:tbl>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t xml:space="preserve">TABLE </w:t>
      </w:r>
      <w:r w:rsidR="003B015F" w:rsidRPr="00951FD3">
        <w:rPr>
          <w:rStyle w:val="IntenseEmphasis"/>
          <w:rFonts w:eastAsiaTheme="minorHAnsi"/>
          <w:color w:val="auto"/>
          <w:sz w:val="20"/>
          <w:szCs w:val="20"/>
        </w:rPr>
        <w:t>17</w:t>
      </w:r>
      <w:r w:rsidRPr="00951FD3">
        <w:rPr>
          <w:rStyle w:val="IntenseEmphasis"/>
          <w:rFonts w:eastAsiaTheme="minorHAnsi"/>
          <w:color w:val="auto"/>
          <w:sz w:val="20"/>
          <w:szCs w:val="20"/>
        </w:rPr>
        <w:t xml:space="preserve"> RC (B, R</w:t>
      </w:r>
      <w:proofErr w:type="gramStart"/>
      <w:r w:rsidRPr="00951FD3">
        <w:rPr>
          <w:rStyle w:val="IntenseEmphasis"/>
          <w:rFonts w:eastAsiaTheme="minorHAnsi"/>
          <w:color w:val="auto"/>
          <w:sz w:val="20"/>
          <w:szCs w:val="20"/>
        </w:rPr>
        <w:t>)  AVERAGE</w:t>
      </w:r>
      <w:proofErr w:type="gramEnd"/>
      <w:r w:rsidRPr="00951FD3">
        <w:rPr>
          <w:rStyle w:val="IntenseEmphasis"/>
          <w:rFonts w:eastAsiaTheme="minorHAnsi"/>
          <w:color w:val="auto"/>
          <w:sz w:val="20"/>
          <w:szCs w:val="20"/>
        </w:rPr>
        <w:t xml:space="preserve"> REGIONAL PER UNIT RESOURCE COSTS (US$)</w:t>
      </w:r>
    </w:p>
    <w:tbl>
      <w:tblPr>
        <w:tblW w:w="0" w:type="auto"/>
        <w:tblLook w:val="04A0" w:firstRow="1" w:lastRow="0" w:firstColumn="1" w:lastColumn="0" w:noHBand="0" w:noVBand="1"/>
      </w:tblPr>
      <w:tblGrid>
        <w:gridCol w:w="1526"/>
        <w:gridCol w:w="1195"/>
        <w:gridCol w:w="1218"/>
        <w:gridCol w:w="1218"/>
        <w:gridCol w:w="1121"/>
        <w:gridCol w:w="1123"/>
        <w:gridCol w:w="1121"/>
      </w:tblGrid>
      <w:tr w:rsidR="00FF16F8" w:rsidRPr="00A97069" w:rsidTr="0044248C">
        <w:tc>
          <w:tcPr>
            <w:tcW w:w="1526" w:type="dxa"/>
          </w:tcPr>
          <w:p w:rsidR="00FF16F8" w:rsidRPr="00A97069" w:rsidRDefault="00FF16F8" w:rsidP="0044248C">
            <w:pPr>
              <w:rPr>
                <w:rFonts w:ascii="Times New Roman" w:hAnsi="Times New Roman" w:cs="Times New Roman"/>
                <w:b/>
                <w:sz w:val="20"/>
                <w:szCs w:val="20"/>
              </w:rPr>
            </w:pP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w:t>
            </w:r>
          </w:p>
        </w:tc>
        <w:tc>
          <w:tcPr>
            <w:tcW w:w="1195"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 xml:space="preserve">            NW </w:t>
            </w: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 xml:space="preserve">         (US$)</w:t>
            </w:r>
          </w:p>
        </w:tc>
        <w:tc>
          <w:tcPr>
            <w:tcW w:w="121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 xml:space="preserve">             NE </w:t>
            </w: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 xml:space="preserve">          (US$)</w:t>
            </w:r>
          </w:p>
        </w:tc>
        <w:tc>
          <w:tcPr>
            <w:tcW w:w="1218"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 xml:space="preserve">             NC </w:t>
            </w: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 xml:space="preserve">          (US$)</w:t>
            </w:r>
          </w:p>
        </w:tc>
        <w:tc>
          <w:tcPr>
            <w:tcW w:w="112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 xml:space="preserve">           SW </w:t>
            </w: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 xml:space="preserve">        (US$)</w:t>
            </w:r>
          </w:p>
        </w:tc>
        <w:tc>
          <w:tcPr>
            <w:tcW w:w="1123"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 xml:space="preserve">            SS </w:t>
            </w: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 xml:space="preserve">        (US$)</w:t>
            </w:r>
          </w:p>
        </w:tc>
        <w:tc>
          <w:tcPr>
            <w:tcW w:w="1121" w:type="dxa"/>
          </w:tcPr>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b/>
                <w:sz w:val="20"/>
                <w:szCs w:val="20"/>
              </w:rPr>
              <w:t xml:space="preserve">            SE </w:t>
            </w:r>
          </w:p>
          <w:p w:rsidR="00FF16F8" w:rsidRPr="00A97069" w:rsidRDefault="00FF16F8" w:rsidP="0044248C">
            <w:pPr>
              <w:rPr>
                <w:rFonts w:ascii="Times New Roman" w:hAnsi="Times New Roman" w:cs="Times New Roman"/>
                <w:b/>
                <w:sz w:val="20"/>
                <w:szCs w:val="20"/>
              </w:rPr>
            </w:pPr>
            <w:r w:rsidRPr="00A97069">
              <w:rPr>
                <w:rFonts w:ascii="Times New Roman" w:hAnsi="Times New Roman" w:cs="Times New Roman"/>
                <w:sz w:val="20"/>
                <w:szCs w:val="20"/>
              </w:rPr>
              <w:t xml:space="preserve">        (US$) </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LAN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345</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246</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296</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443</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394</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493</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LAB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4.5</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SEED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680</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FERT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500</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PEST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0.3</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CASH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30%</w:t>
            </w:r>
          </w:p>
        </w:tc>
      </w:tr>
      <w:tr w:rsidR="00FF16F8" w:rsidRPr="00A97069" w:rsidTr="0044248C">
        <w:tc>
          <w:tcPr>
            <w:tcW w:w="1526" w:type="dxa"/>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 xml:space="preserve">TRAC </w:t>
            </w:r>
          </w:p>
        </w:tc>
        <w:tc>
          <w:tcPr>
            <w:tcW w:w="1195"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345</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246</w:t>
            </w:r>
          </w:p>
        </w:tc>
        <w:tc>
          <w:tcPr>
            <w:tcW w:w="1218"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296</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443</w:t>
            </w:r>
          </w:p>
        </w:tc>
        <w:tc>
          <w:tcPr>
            <w:tcW w:w="1123"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394</w:t>
            </w:r>
          </w:p>
        </w:tc>
        <w:tc>
          <w:tcPr>
            <w:tcW w:w="1121" w:type="dxa"/>
            <w:vAlign w:val="bottom"/>
          </w:tcPr>
          <w:p w:rsidR="00FF16F8" w:rsidRPr="00A97069" w:rsidRDefault="00FF16F8" w:rsidP="0044248C">
            <w:pPr>
              <w:rPr>
                <w:rFonts w:ascii="Times New Roman" w:hAnsi="Times New Roman" w:cs="Times New Roman"/>
                <w:sz w:val="20"/>
                <w:szCs w:val="20"/>
              </w:rPr>
            </w:pPr>
            <w:r w:rsidRPr="00A97069">
              <w:rPr>
                <w:rFonts w:ascii="Times New Roman" w:hAnsi="Times New Roman" w:cs="Times New Roman"/>
                <w:sz w:val="20"/>
                <w:szCs w:val="20"/>
              </w:rPr>
              <w:t>493</w:t>
            </w:r>
          </w:p>
        </w:tc>
      </w:tr>
    </w:tbl>
    <w:p w:rsidR="00FF16F8"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Source: Extracted and estimated from the Nigerian Farm Survey Data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&lt;EndNote&gt;&lt;Cite&gt;&lt;Author&gt;NBS&lt;/Author&gt;&lt;Year&gt;2010b&lt;/Year&gt;&lt;RecNum&gt;165&lt;/RecNum&gt;&lt;DisplayText&gt;(NBS, 2010b)&lt;/DisplayText&gt;&lt;record&gt;&lt;rec-number&gt;165&lt;/rec-number&gt;&lt;foreign-keys&gt;&lt;key app="EN" db-id="pvv9rtf91rde06ewrfppddeuarrszrdsvprz" timestamp="1496401324"&gt;165&lt;/key&gt;&lt;/foreign-keys&gt;&lt;ref-type name="Report"&gt;27&lt;/ref-type&gt;&lt;contributors&gt;&lt;authors&gt;&lt;author&gt;NBS&lt;/author&gt;&lt;/authors&gt;&lt;tertiary-authors&gt;&lt;author&gt;Nigerian Bureau of Statistics&lt;/author&gt;&lt;/tertiary-authors&gt;&lt;/contributors&gt;&lt;titles&gt;&lt;title&gt;Nigerian Farm Survey Data&lt;/title&gt;&lt;secondary-title&gt;Nigerian Farm Survey&lt;/secondary-title&gt;&lt;/titles&gt;&lt;edition&gt;2&lt;/edition&gt;&lt;dates&gt;&lt;year&gt;2010b&lt;/year&gt;&lt;/dates&gt;&lt;pub-location&gt;Abuja&lt;/pub-location&gt;&lt;publisher&gt;Nigerian Bureau of Statistics&lt;/publisher&gt;&lt;urls&gt;&lt;related-urls&gt;&lt;url&gt;http://www.nigerianstat.gov.ng/&lt;/url&gt;&lt;/related-urls&gt;&lt;/urls&gt;&lt;/record&gt;&lt;/Cite&gt;&lt;/EndNote&gt;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w:t>
      </w:r>
      <w:hyperlink w:anchor="_ENREF_27" w:tooltip="NBS, 2010b #165" w:history="1">
        <w:r>
          <w:rPr>
            <w:rFonts w:ascii="Times New Roman" w:hAnsi="Times New Roman" w:cs="Times New Roman"/>
            <w:noProof/>
            <w:sz w:val="20"/>
            <w:szCs w:val="20"/>
          </w:rPr>
          <w:t>NBS, 2010b</w:t>
        </w:r>
      </w:hyperlink>
      <w:r>
        <w:rPr>
          <w:rFonts w:ascii="Times New Roman" w:hAnsi="Times New Roman" w:cs="Times New Roman"/>
          <w:noProof/>
          <w:sz w:val="20"/>
          <w:szCs w:val="20"/>
        </w:rPr>
        <w:t>)</w:t>
      </w:r>
      <w:r>
        <w:rPr>
          <w:rFonts w:ascii="Times New Roman" w:hAnsi="Times New Roman" w:cs="Times New Roman"/>
          <w:sz w:val="20"/>
          <w:szCs w:val="20"/>
        </w:rPr>
        <w:fldChar w:fldCharType="end"/>
      </w:r>
      <w:r>
        <w:rPr>
          <w:rFonts w:ascii="Times New Roman" w:hAnsi="Times New Roman" w:cs="Times New Roman"/>
          <w:sz w:val="20"/>
          <w:szCs w:val="20"/>
        </w:rPr>
        <w:t xml:space="preserve"> and </w:t>
      </w:r>
      <w:hyperlink w:anchor="_ENREF_6" w:tooltip="CBN, 2013 #108" w:history="1">
        <w:r>
          <w:rPr>
            <w:rFonts w:ascii="Times New Roman" w:hAnsi="Times New Roman" w:cs="Times New Roman"/>
            <w:sz w:val="20"/>
            <w:szCs w:val="20"/>
          </w:rPr>
          <w:fldChar w:fldCharType="begin"/>
        </w:r>
        <w:r>
          <w:rPr>
            <w:rFonts w:ascii="Times New Roman" w:hAnsi="Times New Roman" w:cs="Times New Roman"/>
            <w:sz w:val="20"/>
            <w:szCs w:val="20"/>
          </w:rPr>
          <w:instrText xml:space="preserve"> ADDIN EN.CITE &lt;EndNote&gt;&lt;Cite AuthorYear="1"&gt;&lt;Author&gt;CBN&lt;/Author&gt;&lt;Year&gt;2013&lt;/Year&gt;&lt;RecNum&gt;108&lt;/RecNum&gt;&lt;DisplayText&gt;CBN (2013)&lt;/DisplayText&gt;&lt;record&gt;&lt;rec-number&gt;108&lt;/rec-number&gt;&lt;foreign-keys&gt;&lt;key app="EN" db-id="pvv9rtf91rde06ewrfppddeuarrszrdsvprz" timestamp="1496401318"&gt;108&lt;/key&gt;&lt;/foreign-keys&gt;&lt;ref-type name="Web Page"&gt;12&lt;/ref-type&gt;&lt;contributors&gt;&lt;authors&gt;&lt;author&gt;CBN&lt;/author&gt;&lt;/authors&gt;&lt;/contributors&gt;&lt;titles&gt;&lt;title&gt;Data and Statistics: Money Market Indicators (in percentage)&lt;/title&gt;&lt;/titles&gt;&lt;volume&gt;2013&lt;/volume&gt;&lt;number&gt;14/03/&lt;/number&gt;&lt;dates&gt;&lt;year&gt;2013&lt;/year&gt;&lt;/dates&gt;&lt;pub-location&gt;Abuja, Nigeria&lt;/pub-location&gt;&lt;publisher&gt;Central Bank of Nigeria (CBN)&lt;/publisher&gt;&lt;urls&gt;&lt;related-urls&gt;&lt;url&gt;http://www.cenbank.org/rates/mnymktind.asp?year=2013&lt;/url&gt;&lt;url&gt;http://www.cenbank.org/rates/mnymktind.asp?year=2012&lt;/url&gt;&lt;url&gt;http://www.cenbank.org/rates/mnymktind.asp?year=2011&lt;/url&gt;&lt;/related-urls&gt;&lt;/urls&gt;&lt;/record&gt;&lt;/Cite&gt;&lt;/EndNote&gt;</w:instrText>
        </w:r>
        <w:r>
          <w:rPr>
            <w:rFonts w:ascii="Times New Roman" w:hAnsi="Times New Roman" w:cs="Times New Roman"/>
            <w:sz w:val="20"/>
            <w:szCs w:val="20"/>
          </w:rPr>
          <w:fldChar w:fldCharType="separate"/>
        </w:r>
        <w:r>
          <w:rPr>
            <w:rFonts w:ascii="Times New Roman" w:hAnsi="Times New Roman" w:cs="Times New Roman"/>
            <w:noProof/>
            <w:sz w:val="20"/>
            <w:szCs w:val="20"/>
          </w:rPr>
          <w:t>CBN (2013)</w:t>
        </w:r>
        <w:r>
          <w:rPr>
            <w:rFonts w:ascii="Times New Roman" w:hAnsi="Times New Roman" w:cs="Times New Roman"/>
            <w:sz w:val="20"/>
            <w:szCs w:val="20"/>
          </w:rPr>
          <w:fldChar w:fldCharType="end"/>
        </w:r>
      </w:hyperlink>
      <w:r>
        <w:rPr>
          <w:rFonts w:ascii="Times New Roman" w:hAnsi="Times New Roman" w:cs="Times New Roman"/>
          <w:sz w:val="20"/>
          <w:szCs w:val="20"/>
        </w:rPr>
        <w:t>.</w:t>
      </w:r>
    </w:p>
    <w:p w:rsidR="00FF16F8" w:rsidRPr="00A97069" w:rsidRDefault="00FF16F8" w:rsidP="00FF16F8">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p>
    <w:tbl>
      <w:tblPr>
        <w:tblW w:w="9365" w:type="dxa"/>
        <w:tblInd w:w="108" w:type="dxa"/>
        <w:tblLook w:val="04A0" w:firstRow="1" w:lastRow="0" w:firstColumn="1" w:lastColumn="0" w:noHBand="0" w:noVBand="1"/>
      </w:tblPr>
      <w:tblGrid>
        <w:gridCol w:w="1147"/>
        <w:gridCol w:w="1147"/>
        <w:gridCol w:w="1148"/>
        <w:gridCol w:w="1148"/>
        <w:gridCol w:w="1153"/>
        <w:gridCol w:w="1247"/>
        <w:gridCol w:w="969"/>
        <w:gridCol w:w="241"/>
        <w:gridCol w:w="1165"/>
      </w:tblGrid>
      <w:tr w:rsidR="00FF16F8" w:rsidRPr="00A97069" w:rsidTr="002F4B40">
        <w:trPr>
          <w:gridAfter w:val="1"/>
          <w:wAfter w:w="1165" w:type="dxa"/>
          <w:trHeight w:val="404"/>
        </w:trPr>
        <w:tc>
          <w:tcPr>
            <w:tcW w:w="8200" w:type="dxa"/>
            <w:gridSpan w:val="8"/>
            <w:tcBorders>
              <w:top w:val="nil"/>
              <w:left w:val="nil"/>
              <w:bottom w:val="nil"/>
              <w:right w:val="nil"/>
            </w:tcBorders>
            <w:shd w:val="clear" w:color="auto" w:fill="auto"/>
            <w:noWrap/>
            <w:vAlign w:val="bottom"/>
            <w:hideMark/>
          </w:tcPr>
          <w:p w:rsidR="00FF16F8" w:rsidRPr="00951FD3" w:rsidRDefault="00FF16F8" w:rsidP="0044248C">
            <w:pPr>
              <w:spacing w:after="120" w:line="240" w:lineRule="auto"/>
              <w:rPr>
                <w:rStyle w:val="IntenseEmphasis"/>
                <w:rFonts w:eastAsiaTheme="minorHAnsi"/>
                <w:sz w:val="20"/>
                <w:szCs w:val="20"/>
              </w:rPr>
            </w:pPr>
            <w:r w:rsidRPr="00951FD3">
              <w:rPr>
                <w:rStyle w:val="IntenseEmphasis"/>
                <w:rFonts w:eastAsiaTheme="minorHAnsi"/>
                <w:color w:val="auto"/>
                <w:sz w:val="20"/>
                <w:szCs w:val="20"/>
              </w:rPr>
              <w:lastRenderedPageBreak/>
              <w:t>Table</w:t>
            </w:r>
            <w:r w:rsidR="003B015F" w:rsidRPr="00951FD3">
              <w:rPr>
                <w:rStyle w:val="IntenseEmphasis"/>
                <w:rFonts w:eastAsiaTheme="minorHAnsi"/>
                <w:color w:val="auto"/>
                <w:sz w:val="20"/>
                <w:szCs w:val="20"/>
              </w:rPr>
              <w:t xml:space="preserve"> 18</w:t>
            </w:r>
            <w:r w:rsidRPr="00951FD3">
              <w:rPr>
                <w:rStyle w:val="IntenseEmphasis"/>
                <w:rFonts w:eastAsiaTheme="minorHAnsi"/>
                <w:color w:val="auto"/>
                <w:sz w:val="20"/>
                <w:szCs w:val="20"/>
              </w:rPr>
              <w:t xml:space="preserve"> </w:t>
            </w:r>
            <w:proofErr w:type="spellStart"/>
            <w:r w:rsidRPr="00951FD3">
              <w:rPr>
                <w:rStyle w:val="IntenseEmphasis"/>
                <w:rFonts w:eastAsiaTheme="minorHAnsi"/>
                <w:color w:val="auto"/>
                <w:sz w:val="20"/>
                <w:szCs w:val="20"/>
              </w:rPr>
              <w:t>RegTransC</w:t>
            </w:r>
            <w:proofErr w:type="spellEnd"/>
            <w:r w:rsidRPr="00951FD3">
              <w:rPr>
                <w:rStyle w:val="IntenseEmphasis"/>
                <w:rFonts w:eastAsiaTheme="minorHAnsi"/>
                <w:color w:val="auto"/>
                <w:sz w:val="20"/>
                <w:szCs w:val="20"/>
              </w:rPr>
              <w:t xml:space="preserve"> (R,R)  Regional Crop Transportation Cost (US$ per MT)</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sz w:val="20"/>
                <w:szCs w:val="20"/>
              </w:rPr>
            </w:pPr>
            <w:r w:rsidRPr="00A405E1">
              <w:rPr>
                <w:rFonts w:ascii="Times New Roman" w:hAnsi="Times New Roman" w:cs="Times New Roman"/>
                <w:sz w:val="20"/>
                <w:szCs w:val="20"/>
              </w:rPr>
              <w:t>NW</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NE</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NC</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SW</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SS</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SE</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NIG</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NW</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26.27</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32.84</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52.55</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65.68</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59.11</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10.95</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NE</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26.27</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32.84</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45.98</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59.11</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52.55</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10.95</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NC</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32.84</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26.27</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39.41</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52.55</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45.98</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10.95</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SW</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52.55</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45.98</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39.41</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32.84</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26.27</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8.76</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SS</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65.68</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59.11</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52.55</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32.84</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13.14</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8.76</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SE</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59.11</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52.55</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45.98</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26.27</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13.14</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8.76</w:t>
            </w:r>
          </w:p>
        </w:tc>
      </w:tr>
      <w:tr w:rsidR="00FF16F8" w:rsidTr="002F4B40">
        <w:trPr>
          <w:trHeight w:val="300"/>
        </w:trPr>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NIG    </w:t>
            </w:r>
          </w:p>
        </w:tc>
        <w:tc>
          <w:tcPr>
            <w:tcW w:w="11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10.95</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10.95</w:t>
            </w:r>
          </w:p>
        </w:tc>
        <w:tc>
          <w:tcPr>
            <w:tcW w:w="1148"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10.95</w:t>
            </w:r>
          </w:p>
        </w:tc>
        <w:tc>
          <w:tcPr>
            <w:tcW w:w="1153"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8.76</w:t>
            </w:r>
          </w:p>
        </w:tc>
        <w:tc>
          <w:tcPr>
            <w:tcW w:w="1247"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8.76</w:t>
            </w:r>
          </w:p>
        </w:tc>
        <w:tc>
          <w:tcPr>
            <w:tcW w:w="969" w:type="dxa"/>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8.76</w:t>
            </w:r>
          </w:p>
        </w:tc>
        <w:tc>
          <w:tcPr>
            <w:tcW w:w="1406" w:type="dxa"/>
            <w:gridSpan w:val="2"/>
            <w:tcBorders>
              <w:top w:val="nil"/>
              <w:left w:val="nil"/>
              <w:bottom w:val="nil"/>
              <w:right w:val="nil"/>
            </w:tcBorders>
            <w:shd w:val="clear" w:color="auto" w:fill="auto"/>
            <w:noWrap/>
            <w:vAlign w:val="bottom"/>
            <w:hideMark/>
          </w:tcPr>
          <w:p w:rsidR="00FF16F8" w:rsidRPr="00A405E1" w:rsidRDefault="00FF16F8" w:rsidP="0044248C">
            <w:pPr>
              <w:rPr>
                <w:rFonts w:ascii="Times New Roman" w:hAnsi="Times New Roman" w:cs="Times New Roman"/>
                <w:color w:val="000000"/>
                <w:sz w:val="20"/>
                <w:szCs w:val="20"/>
              </w:rPr>
            </w:pPr>
            <w:r w:rsidRPr="00A405E1">
              <w:rPr>
                <w:rFonts w:ascii="Times New Roman" w:hAnsi="Times New Roman" w:cs="Times New Roman"/>
                <w:color w:val="000000"/>
                <w:sz w:val="20"/>
                <w:szCs w:val="20"/>
              </w:rPr>
              <w:t xml:space="preserve">     0.00</w:t>
            </w:r>
          </w:p>
        </w:tc>
      </w:tr>
    </w:tbl>
    <w:p w:rsidR="00FF16F8" w:rsidRPr="00EA4381" w:rsidRDefault="00FF16F8" w:rsidP="00FF16F8">
      <w:pPr>
        <w:spacing w:line="240" w:lineRule="auto"/>
        <w:rPr>
          <w:rFonts w:ascii="Times New Roman" w:hAnsi="Times New Roman" w:cs="Times New Roman"/>
          <w:sz w:val="20"/>
          <w:szCs w:val="20"/>
        </w:rPr>
      </w:pPr>
      <w:r w:rsidRPr="00EA4381">
        <w:rPr>
          <w:rFonts w:ascii="Times New Roman" w:hAnsi="Times New Roman" w:cs="Times New Roman"/>
          <w:sz w:val="20"/>
          <w:szCs w:val="20"/>
        </w:rPr>
        <w:t xml:space="preserve">Source: Inter-regional transportation fare from Nigeria </w:t>
      </w:r>
      <w:r>
        <w:rPr>
          <w:rFonts w:ascii="Times New Roman" w:hAnsi="Times New Roman" w:cs="Times New Roman"/>
          <w:sz w:val="20"/>
          <w:szCs w:val="20"/>
        </w:rPr>
        <w:t xml:space="preserve">Union of </w:t>
      </w:r>
      <w:r w:rsidRPr="00EA4381">
        <w:rPr>
          <w:rFonts w:ascii="Times New Roman" w:hAnsi="Times New Roman" w:cs="Times New Roman"/>
          <w:sz w:val="20"/>
          <w:szCs w:val="20"/>
        </w:rPr>
        <w:t>Road Transport Workers in 2012.</w:t>
      </w:r>
    </w:p>
    <w:p w:rsidR="00FF16F8" w:rsidRDefault="00FF16F8" w:rsidP="00FF16F8">
      <w:pPr>
        <w:spacing w:after="120"/>
        <w:rPr>
          <w:rFonts w:ascii="Times New Roman" w:hAnsi="Times New Roman" w:cs="Times New Roman"/>
          <w:sz w:val="20"/>
          <w:szCs w:val="20"/>
        </w:rPr>
      </w:pPr>
    </w:p>
    <w:p w:rsidR="00FF16F8" w:rsidRPr="00CC44D7" w:rsidRDefault="00CC44D7" w:rsidP="00FF16F8">
      <w:pPr>
        <w:spacing w:after="120"/>
        <w:rPr>
          <w:rFonts w:ascii="Times New Roman" w:hAnsi="Times New Roman" w:cs="Times New Roman"/>
          <w:b/>
          <w:sz w:val="20"/>
          <w:szCs w:val="20"/>
        </w:rPr>
      </w:pPr>
      <w:r w:rsidRPr="00CC44D7">
        <w:rPr>
          <w:rFonts w:ascii="Times New Roman" w:hAnsi="Times New Roman" w:cs="Times New Roman"/>
          <w:b/>
          <w:sz w:val="20"/>
          <w:szCs w:val="20"/>
        </w:rPr>
        <w:t>EXTRA-INFORMATION</w:t>
      </w:r>
      <w:r w:rsidR="00CE4A2F">
        <w:rPr>
          <w:rFonts w:ascii="Times New Roman" w:hAnsi="Times New Roman" w:cs="Times New Roman"/>
          <w:b/>
          <w:sz w:val="20"/>
          <w:szCs w:val="20"/>
        </w:rPr>
        <w:t xml:space="preserve"> AND</w:t>
      </w:r>
      <w:r>
        <w:rPr>
          <w:rFonts w:ascii="Times New Roman" w:hAnsi="Times New Roman" w:cs="Times New Roman"/>
          <w:b/>
          <w:sz w:val="20"/>
          <w:szCs w:val="20"/>
        </w:rPr>
        <w:t xml:space="preserve"> RESULTS</w:t>
      </w:r>
      <w:r w:rsidR="00CE4A2F">
        <w:rPr>
          <w:rFonts w:ascii="Times New Roman" w:hAnsi="Times New Roman" w:cs="Times New Roman"/>
          <w:b/>
          <w:sz w:val="20"/>
          <w:szCs w:val="20"/>
        </w:rPr>
        <w:t xml:space="preserve"> (APPENDICES)</w:t>
      </w:r>
      <w:r w:rsidRPr="00CC44D7">
        <w:rPr>
          <w:rFonts w:ascii="Times New Roman" w:hAnsi="Times New Roman" w:cs="Times New Roman"/>
          <w:b/>
          <w:sz w:val="20"/>
          <w:szCs w:val="20"/>
        </w:rPr>
        <w:t xml:space="preserve">: </w:t>
      </w:r>
    </w:p>
    <w:p w:rsidR="00FF16F8" w:rsidRPr="00951FD3" w:rsidRDefault="00FF16F8" w:rsidP="00FF16F8">
      <w:pPr>
        <w:rPr>
          <w:rStyle w:val="IntenseEmphasis"/>
          <w:rFonts w:eastAsia="SimSun"/>
          <w:color w:val="auto"/>
          <w:sz w:val="20"/>
          <w:szCs w:val="20"/>
        </w:rPr>
      </w:pPr>
      <w:r w:rsidRPr="00951FD3">
        <w:rPr>
          <w:rStyle w:val="IntenseEmphasis"/>
          <w:rFonts w:eastAsia="SimSun"/>
          <w:color w:val="auto"/>
          <w:sz w:val="20"/>
          <w:szCs w:val="20"/>
        </w:rPr>
        <w:t xml:space="preserve">Appendix </w:t>
      </w:r>
      <w:r w:rsidR="003B015F" w:rsidRPr="00951FD3">
        <w:rPr>
          <w:rStyle w:val="IntenseEmphasis"/>
          <w:rFonts w:eastAsia="SimSun"/>
          <w:color w:val="auto"/>
          <w:sz w:val="20"/>
          <w:szCs w:val="20"/>
        </w:rPr>
        <w:t>A</w:t>
      </w:r>
      <w:r w:rsidRPr="00951FD3">
        <w:rPr>
          <w:rStyle w:val="IntenseEmphasis"/>
          <w:rFonts w:eastAsia="SimSun"/>
          <w:color w:val="auto"/>
          <w:sz w:val="20"/>
          <w:szCs w:val="20"/>
        </w:rPr>
        <w:t>, Alternative Empirical Method of Estimating and/or Verifying Product prices</w:t>
      </w:r>
    </w:p>
    <w:p w:rsidR="00FF16F8" w:rsidRPr="00F93724" w:rsidRDefault="00FF16F8" w:rsidP="00FF16F8">
      <w:pPr>
        <w:spacing w:line="360" w:lineRule="auto"/>
        <w:ind w:firstLine="720"/>
        <w:rPr>
          <w:rFonts w:ascii="Times New Roman" w:hAnsi="Times New Roman" w:cs="Times New Roman"/>
          <w:sz w:val="24"/>
          <w:szCs w:val="24"/>
        </w:rPr>
      </w:pPr>
      <w:r w:rsidRPr="00F93724">
        <w:rPr>
          <w:rFonts w:ascii="Times New Roman" w:hAnsi="Times New Roman" w:cs="Times New Roman"/>
          <w:sz w:val="24"/>
          <w:szCs w:val="24"/>
        </w:rPr>
        <w:t xml:space="preserve">Empirically, the product price from the model’s solution (shadow price at the commodity balance in Table </w:t>
      </w:r>
      <w:r>
        <w:rPr>
          <w:rFonts w:ascii="Times New Roman" w:hAnsi="Times New Roman" w:cs="Times New Roman"/>
          <w:sz w:val="24"/>
          <w:szCs w:val="24"/>
        </w:rPr>
        <w:t>10</w:t>
      </w:r>
      <w:r w:rsidRPr="00F93724">
        <w:rPr>
          <w:rFonts w:ascii="Times New Roman" w:hAnsi="Times New Roman" w:cs="Times New Roman"/>
          <w:sz w:val="24"/>
          <w:szCs w:val="24"/>
        </w:rPr>
        <w:t xml:space="preserve">) can also be verified using this formula: </w:t>
      </w:r>
    </w:p>
    <w:p w:rsidR="00FF16F8" w:rsidRPr="00F93724" w:rsidRDefault="002F4B40" w:rsidP="00FF16F8">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j,r</m:t>
            </m:r>
            <m:r>
              <w:rPr>
                <w:rFonts w:ascii="Times New Roman" w:hAnsi="Times New Roman" w:cs="Times New Roman"/>
                <w:sz w:val="24"/>
                <w:szCs w:val="24"/>
              </w:rPr>
              <m:t>-</m:t>
            </m:r>
          </m:sub>
        </m:sSub>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j,r</m:t>
            </m:r>
          </m:sub>
        </m:sSub>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j,r</m:t>
            </m:r>
          </m:sub>
        </m:sSub>
        <m:r>
          <w:rPr>
            <w:rFonts w:ascii="Times New Roman" w:hAnsi="Times New Roman" w:cs="Times New Roman"/>
            <w:sz w:val="24"/>
            <w:szCs w:val="24"/>
          </w:rPr>
          <m:t>------------------------</m:t>
        </m:r>
        <m:r>
          <w:rPr>
            <w:rFonts w:ascii="Cambria Math" w:hAnsi="Cambria Math" w:cs="Times New Roman"/>
            <w:sz w:val="24"/>
            <w:szCs w:val="24"/>
          </w:rPr>
          <m:t xml:space="preserve">Eq. </m:t>
        </m:r>
        <m:r>
          <w:rPr>
            <w:rFonts w:ascii="Cambria Math" w:hAnsi="Times New Roman" w:cs="Times New Roman"/>
            <w:sz w:val="24"/>
            <w:szCs w:val="24"/>
          </w:rPr>
          <m:t>(D.1)</m:t>
        </m:r>
      </m:oMath>
      <w:r w:rsidR="00FF16F8" w:rsidRPr="00F93724">
        <w:rPr>
          <w:rFonts w:ascii="Times New Roman" w:hAnsi="Times New Roman" w:cs="Times New Roman"/>
          <w:sz w:val="24"/>
          <w:szCs w:val="24"/>
        </w:rPr>
        <w:t xml:space="preserve"> </w:t>
      </w:r>
    </w:p>
    <w:p w:rsidR="00FF16F8" w:rsidRPr="00951FD3" w:rsidRDefault="00FF16F8" w:rsidP="00FF16F8">
      <w:pPr>
        <w:spacing w:line="360" w:lineRule="auto"/>
        <w:rPr>
          <w:rFonts w:ascii="Times New Roman" w:hAnsi="Times New Roman" w:cs="Times New Roman"/>
          <w:sz w:val="24"/>
          <w:szCs w:val="24"/>
        </w:rPr>
      </w:pPr>
      <w:proofErr w:type="gramStart"/>
      <w:r w:rsidRPr="00951FD3">
        <w:rPr>
          <w:rFonts w:ascii="Times New Roman" w:hAnsi="Times New Roman" w:cs="Times New Roman"/>
          <w:sz w:val="24"/>
          <w:szCs w:val="24"/>
        </w:rPr>
        <w:t>where</w:t>
      </w:r>
      <w:proofErr w:type="gramEnd"/>
      <w:r w:rsidRPr="00951FD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j,r</m:t>
            </m:r>
          </m:sub>
        </m:sSub>
      </m:oMath>
      <w:r w:rsidRPr="00951FD3">
        <w:rPr>
          <w:rFonts w:ascii="Times New Roman" w:hAnsi="Times New Roman" w:cs="Times New Roman"/>
          <w:sz w:val="24"/>
          <w:szCs w:val="24"/>
        </w:rPr>
        <w:t xml:space="preserve"> is the estimated demand intercept of crop j in region r (Appendix </w:t>
      </w:r>
      <w:r w:rsidR="003B015F" w:rsidRPr="00951FD3">
        <w:rPr>
          <w:rFonts w:ascii="Times New Roman" w:hAnsi="Times New Roman" w:cs="Times New Roman"/>
          <w:sz w:val="24"/>
          <w:szCs w:val="24"/>
        </w:rPr>
        <w:t>B</w:t>
      </w:r>
      <w:r w:rsidRPr="00951FD3">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j,r</m:t>
            </m:r>
          </m:sub>
        </m:sSub>
      </m:oMath>
      <w:r w:rsidRPr="00951FD3">
        <w:rPr>
          <w:rFonts w:ascii="Times New Roman" w:hAnsi="Times New Roman" w:cs="Times New Roman"/>
          <w:sz w:val="24"/>
          <w:szCs w:val="24"/>
        </w:rPr>
        <w:t xml:space="preserve"> is the quantity demanded (sold) domestically of each crop j in region r (Appendix </w:t>
      </w:r>
      <w:r w:rsidR="003B015F" w:rsidRPr="00951FD3">
        <w:rPr>
          <w:rFonts w:ascii="Times New Roman" w:hAnsi="Times New Roman" w:cs="Times New Roman"/>
          <w:sz w:val="24"/>
          <w:szCs w:val="24"/>
        </w:rPr>
        <w:t>C</w:t>
      </w:r>
      <w:r w:rsidRPr="00951FD3">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j,r</m:t>
            </m:r>
          </m:sub>
        </m:sSub>
      </m:oMath>
      <w:r w:rsidRPr="00951FD3">
        <w:rPr>
          <w:rFonts w:ascii="Times New Roman" w:hAnsi="Times New Roman" w:cs="Times New Roman"/>
          <w:sz w:val="24"/>
          <w:szCs w:val="24"/>
        </w:rPr>
        <w:t xml:space="preserve"> is the absolute (positive) value of the demand slope for each product demanded in region r (Appendix </w:t>
      </w:r>
      <w:r w:rsidR="003B015F" w:rsidRPr="00951FD3">
        <w:rPr>
          <w:rFonts w:ascii="Times New Roman" w:hAnsi="Times New Roman" w:cs="Times New Roman"/>
          <w:sz w:val="24"/>
          <w:szCs w:val="24"/>
        </w:rPr>
        <w:t>D</w:t>
      </w:r>
      <w:r w:rsidRPr="00951FD3">
        <w:rPr>
          <w:rFonts w:ascii="Times New Roman" w:hAnsi="Times New Roman" w:cs="Times New Roman"/>
          <w:sz w:val="24"/>
          <w:szCs w:val="24"/>
        </w:rPr>
        <w:t xml:space="preserve">). For example, the demand intercept for maize in the NW is US$507, while the absolute value of the demand slope is </w:t>
      </w:r>
      <w:r w:rsidRPr="00951FD3">
        <w:rPr>
          <w:rFonts w:ascii="Times New Roman" w:eastAsia="Times New Roman" w:hAnsi="Times New Roman" w:cs="Times New Roman"/>
          <w:sz w:val="24"/>
          <w:szCs w:val="24"/>
          <w:lang w:eastAsia="en-GB"/>
        </w:rPr>
        <w:t>0.13673 and the quantity of maize demanded in the region is 2,852 thousand metric tonnes. Substituting these values into Eq. (D.1), the domestic market price of maize in the NW will therefore be equal to US$117 (the exact input domestic market price). The price of each product can be verified or estimated using the same procedure. Hence, the principle of commodity balance shadow price being equal to the product market price in an optimal solution is upheld by results from these models.</w:t>
      </w: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Appendix </w:t>
      </w:r>
      <w:r w:rsidR="00CC44D7" w:rsidRPr="00951FD3">
        <w:rPr>
          <w:rStyle w:val="IntenseEmphasis"/>
          <w:rFonts w:eastAsiaTheme="minorHAnsi"/>
          <w:color w:val="auto"/>
          <w:sz w:val="20"/>
          <w:szCs w:val="20"/>
        </w:rPr>
        <w:t>B</w:t>
      </w:r>
      <w:r w:rsidRPr="00951FD3">
        <w:rPr>
          <w:rStyle w:val="IntenseEmphasis"/>
          <w:rFonts w:eastAsiaTheme="minorHAnsi"/>
          <w:color w:val="auto"/>
          <w:sz w:val="20"/>
          <w:szCs w:val="20"/>
        </w:rPr>
        <w:t>, Intercept of the Demand Curve at Base Year (</w:t>
      </w:r>
      <m:oMath>
        <m:sSub>
          <m:sSubPr>
            <m:ctrlPr>
              <w:rPr>
                <w:rStyle w:val="IntenseEmphasis"/>
                <w:rFonts w:ascii="Cambria Math" w:eastAsiaTheme="minorHAnsi" w:hAnsi="Cambria Math"/>
                <w:b w:val="0"/>
                <w:bCs w:val="0"/>
                <w:i w:val="0"/>
                <w:iCs w:val="0"/>
                <w:color w:val="auto"/>
                <w:sz w:val="20"/>
                <w:szCs w:val="20"/>
              </w:rPr>
            </m:ctrlPr>
          </m:sSubPr>
          <m:e>
            <m:r>
              <m:rPr>
                <m:sty m:val="p"/>
              </m:rPr>
              <w:rPr>
                <w:rStyle w:val="IntenseEmphasis"/>
                <w:rFonts w:ascii="Cambria Math" w:eastAsiaTheme="minorHAnsi" w:hAnsi="Cambria Math"/>
                <w:color w:val="auto"/>
                <w:sz w:val="20"/>
                <w:szCs w:val="20"/>
              </w:rPr>
              <m:t>α</m:t>
            </m:r>
          </m:e>
          <m:sub>
            <m:r>
              <m:rPr>
                <m:sty m:val="p"/>
              </m:rPr>
              <w:rPr>
                <w:rStyle w:val="IntenseEmphasis"/>
                <w:rFonts w:ascii="Cambria Math" w:eastAsiaTheme="minorHAnsi" w:hAnsi="Cambria Math"/>
                <w:color w:val="auto"/>
                <w:sz w:val="20"/>
                <w:szCs w:val="20"/>
              </w:rPr>
              <m:t>j,r</m:t>
            </m:r>
          </m:sub>
        </m:sSub>
      </m:oMath>
      <w:r w:rsidRPr="00951FD3">
        <w:rPr>
          <w:rStyle w:val="IntenseEmphasis"/>
          <w:rFonts w:eastAsiaTheme="minorHAnsi"/>
          <w:color w:val="auto"/>
          <w:sz w:val="20"/>
          <w:szCs w:val="20"/>
        </w:rPr>
        <w:t>)</w:t>
      </w:r>
    </w:p>
    <w:tbl>
      <w:tblPr>
        <w:tblStyle w:val="MediumList11"/>
        <w:tblW w:w="8682" w:type="dxa"/>
        <w:tblLook w:val="04A0" w:firstRow="1" w:lastRow="0" w:firstColumn="1" w:lastColumn="0" w:noHBand="0" w:noVBand="1"/>
      </w:tblPr>
      <w:tblGrid>
        <w:gridCol w:w="1549"/>
        <w:gridCol w:w="1019"/>
        <w:gridCol w:w="1019"/>
        <w:gridCol w:w="1019"/>
        <w:gridCol w:w="1019"/>
        <w:gridCol w:w="1019"/>
        <w:gridCol w:w="977"/>
        <w:gridCol w:w="1061"/>
      </w:tblGrid>
      <w:tr w:rsidR="00FF16F8" w:rsidRPr="00BD594B" w:rsidTr="0044248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spacing w:after="120"/>
              <w:rPr>
                <w:rFonts w:ascii="Times New Roman" w:eastAsia="Times New Roman" w:hAnsi="Times New Roman" w:cs="Times New Roman"/>
                <w:sz w:val="20"/>
                <w:szCs w:val="20"/>
              </w:rPr>
            </w:pP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NW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NE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NC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SW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SS </w:t>
            </w:r>
          </w:p>
        </w:tc>
        <w:tc>
          <w:tcPr>
            <w:tcW w:w="977"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SE </w:t>
            </w:r>
          </w:p>
        </w:tc>
        <w:tc>
          <w:tcPr>
            <w:tcW w:w="1061"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0"/>
                <w:szCs w:val="20"/>
              </w:rPr>
            </w:pPr>
            <w:proofErr w:type="spellStart"/>
            <w:r w:rsidRPr="00BD594B">
              <w:rPr>
                <w:rFonts w:ascii="Times New Roman" w:eastAsia="Times New Roman" w:hAnsi="Times New Roman" w:cs="Times New Roman"/>
                <w:b/>
                <w:bCs/>
                <w:sz w:val="20"/>
                <w:szCs w:val="20"/>
              </w:rPr>
              <w:t>Nig</w:t>
            </w:r>
            <w:proofErr w:type="spellEnd"/>
            <w:r w:rsidRPr="00BD594B">
              <w:rPr>
                <w:rFonts w:ascii="Times New Roman" w:eastAsia="Times New Roman" w:hAnsi="Times New Roman" w:cs="Times New Roman"/>
                <w:b/>
                <w:bCs/>
                <w:sz w:val="20"/>
                <w:szCs w:val="20"/>
              </w:rPr>
              <w:t xml:space="preserve"> Ave. </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spacing w:after="12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MAIZE</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507</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CASSAVA</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508</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POTATO</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1,637</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YAM</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779</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COCOYAM</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668</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PLANTAIN</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2,610</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BEANS</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516</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SORGHUM</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513</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SUGARCANE</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498</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WHEAT</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764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764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764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764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764</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MILLET</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442</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RICE</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792</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GROUNDNUT</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537</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COTTON</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1,727</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1,727</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1,727</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1,727</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1,727</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SESAME</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1,162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1,162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1,162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1,162</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SOYBEAN</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885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885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885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885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885</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COCOA</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5,590</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5,590</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5,590</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5,590</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5,590</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5,590</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CASHEW</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2,062</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RUBBER</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3,146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3,146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3,146</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3,146</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3,146</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OILPALM</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5,536</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MELON</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1,547</w:t>
            </w:r>
          </w:p>
        </w:tc>
      </w:tr>
    </w:tbl>
    <w:p w:rsidR="00FF16F8" w:rsidRDefault="00FF16F8" w:rsidP="00FF16F8">
      <w:pPr>
        <w:spacing w:before="120" w:after="0" w:line="240" w:lineRule="auto"/>
        <w:rPr>
          <w:rFonts w:ascii="Times New Roman" w:hAnsi="Times New Roman" w:cs="Times New Roman"/>
          <w:sz w:val="20"/>
          <w:szCs w:val="20"/>
        </w:rPr>
      </w:pPr>
      <w:r w:rsidRPr="00707A5B">
        <w:rPr>
          <w:rFonts w:ascii="Times New Roman" w:hAnsi="Times New Roman" w:cs="Times New Roman"/>
          <w:sz w:val="20"/>
          <w:szCs w:val="20"/>
        </w:rPr>
        <w:t xml:space="preserve">Source: Results from the NASM. </w:t>
      </w:r>
      <w:r>
        <w:rPr>
          <w:rFonts w:ascii="Times New Roman" w:hAnsi="Times New Roman" w:cs="Times New Roman"/>
          <w:sz w:val="20"/>
          <w:szCs w:val="20"/>
        </w:rPr>
        <w:t xml:space="preserve">Key: </w:t>
      </w:r>
      <w:r w:rsidRPr="00C07FD5">
        <w:rPr>
          <w:rFonts w:ascii="Times New Roman" w:hAnsi="Times New Roman" w:cs="Times New Roman"/>
          <w:sz w:val="20"/>
          <w:szCs w:val="20"/>
        </w:rPr>
        <w:t>NW = North-West, NE = North-East, NC = North-Central, SW = South-West, SS = South-South, and SE = South-East, geo-political zones.</w:t>
      </w:r>
      <w:r>
        <w:rPr>
          <w:rFonts w:ascii="Times New Roman" w:hAnsi="Times New Roman" w:cs="Times New Roman"/>
          <w:sz w:val="20"/>
          <w:szCs w:val="20"/>
        </w:rPr>
        <w:t xml:space="preserve"> </w:t>
      </w:r>
      <w:proofErr w:type="spellStart"/>
      <w:r>
        <w:rPr>
          <w:rFonts w:ascii="Times New Roman" w:hAnsi="Times New Roman" w:cs="Times New Roman"/>
          <w:sz w:val="20"/>
          <w:szCs w:val="20"/>
        </w:rPr>
        <w:t>Nig</w:t>
      </w:r>
      <w:proofErr w:type="spellEnd"/>
      <w:r>
        <w:rPr>
          <w:rFonts w:ascii="Times New Roman" w:hAnsi="Times New Roman" w:cs="Times New Roman"/>
          <w:sz w:val="20"/>
          <w:szCs w:val="20"/>
        </w:rPr>
        <w:t xml:space="preserve"> Ave. = National Average.  </w:t>
      </w:r>
      <w:r w:rsidRPr="00475DCB">
        <w:rPr>
          <w:rFonts w:ascii="Times New Roman" w:hAnsi="Times New Roman" w:cs="Times New Roman"/>
          <w:sz w:val="20"/>
          <w:szCs w:val="20"/>
        </w:rPr>
        <w:t xml:space="preserve"> </w:t>
      </w:r>
    </w:p>
    <w:p w:rsidR="00FF16F8" w:rsidRDefault="00FF16F8"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2F4B40" w:rsidRDefault="002F4B40" w:rsidP="00FF16F8">
      <w:pPr>
        <w:spacing w:after="120" w:line="240" w:lineRule="auto"/>
        <w:rPr>
          <w:rStyle w:val="IntenseEmphasis"/>
          <w:rFonts w:eastAsiaTheme="minorHAnsi"/>
          <w:color w:val="FF0000"/>
          <w:sz w:val="20"/>
          <w:szCs w:val="20"/>
        </w:rPr>
      </w:pPr>
    </w:p>
    <w:p w:rsidR="00951FD3" w:rsidRPr="00951FD3" w:rsidRDefault="00951FD3" w:rsidP="00951FD3">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Appendix C, Regional Crop Demand (Domestic Consumption Demand) Levels (1000 MT)  </w:t>
      </w:r>
    </w:p>
    <w:tbl>
      <w:tblPr>
        <w:tblStyle w:val="MediumList11"/>
        <w:tblW w:w="8616" w:type="dxa"/>
        <w:tblLook w:val="04A0" w:firstRow="1" w:lastRow="0" w:firstColumn="1" w:lastColumn="0" w:noHBand="0" w:noVBand="1"/>
      </w:tblPr>
      <w:tblGrid>
        <w:gridCol w:w="1794"/>
        <w:gridCol w:w="1137"/>
        <w:gridCol w:w="1137"/>
        <w:gridCol w:w="1137"/>
        <w:gridCol w:w="1137"/>
        <w:gridCol w:w="1137"/>
        <w:gridCol w:w="1137"/>
      </w:tblGrid>
      <w:tr w:rsidR="00951FD3" w:rsidRPr="00BD594B" w:rsidTr="00594CA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b w:val="0"/>
                <w:sz w:val="20"/>
                <w:szCs w:val="20"/>
              </w:rPr>
            </w:pPr>
            <w:r w:rsidRPr="00BD594B">
              <w:rPr>
                <w:rFonts w:ascii="Times New Roman" w:eastAsia="Times New Roman" w:hAnsi="Times New Roman" w:cs="Times New Roman"/>
                <w:b w:val="0"/>
                <w:sz w:val="20"/>
                <w:szCs w:val="20"/>
              </w:rPr>
              <w:t xml:space="preserve">Crops </w:t>
            </w:r>
          </w:p>
        </w:tc>
        <w:tc>
          <w:tcPr>
            <w:tcW w:w="1137" w:type="dxa"/>
            <w:shd w:val="clear" w:color="auto" w:fill="auto"/>
            <w:noWrap/>
            <w:hideMark/>
          </w:tcPr>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NW </w:t>
            </w:r>
          </w:p>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(1000 MT)</w:t>
            </w:r>
          </w:p>
        </w:tc>
        <w:tc>
          <w:tcPr>
            <w:tcW w:w="1137" w:type="dxa"/>
            <w:shd w:val="clear" w:color="auto" w:fill="auto"/>
            <w:noWrap/>
            <w:hideMark/>
          </w:tcPr>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NE </w:t>
            </w:r>
          </w:p>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(1000 MT)</w:t>
            </w:r>
          </w:p>
        </w:tc>
        <w:tc>
          <w:tcPr>
            <w:tcW w:w="1137" w:type="dxa"/>
            <w:shd w:val="clear" w:color="auto" w:fill="auto"/>
            <w:noWrap/>
            <w:hideMark/>
          </w:tcPr>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NC </w:t>
            </w:r>
          </w:p>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(1000 MT)</w:t>
            </w:r>
          </w:p>
        </w:tc>
        <w:tc>
          <w:tcPr>
            <w:tcW w:w="1137" w:type="dxa"/>
            <w:shd w:val="clear" w:color="auto" w:fill="auto"/>
            <w:noWrap/>
            <w:hideMark/>
          </w:tcPr>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SW </w:t>
            </w:r>
          </w:p>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(1000 MT)</w:t>
            </w:r>
          </w:p>
        </w:tc>
        <w:tc>
          <w:tcPr>
            <w:tcW w:w="1137" w:type="dxa"/>
            <w:shd w:val="clear" w:color="auto" w:fill="auto"/>
            <w:noWrap/>
            <w:hideMark/>
          </w:tcPr>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SS </w:t>
            </w:r>
          </w:p>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(1000 MT)</w:t>
            </w:r>
          </w:p>
        </w:tc>
        <w:tc>
          <w:tcPr>
            <w:tcW w:w="1137" w:type="dxa"/>
            <w:shd w:val="clear" w:color="auto" w:fill="auto"/>
            <w:noWrap/>
            <w:hideMark/>
          </w:tcPr>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SE </w:t>
            </w:r>
          </w:p>
          <w:p w:rsidR="00951FD3" w:rsidRPr="00BD594B" w:rsidRDefault="00951FD3" w:rsidP="00594C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BD594B">
              <w:rPr>
                <w:rFonts w:ascii="Times New Roman" w:eastAsia="Times New Roman" w:hAnsi="Times New Roman" w:cs="Times New Roman"/>
                <w:b/>
                <w:sz w:val="20"/>
                <w:szCs w:val="20"/>
              </w:rPr>
              <w:t xml:space="preserve">(1000 MT) </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MAIZE</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2,852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1,526</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1,397</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708</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472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468</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CASSAVA</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2,214</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2,551</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9,489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7,328</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7,712</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7,097</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POTATO</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1,254</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1,104</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1,339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10</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YAM</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1,921</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2,240</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8,873</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4,774</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4,459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5,415</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COCOYAM</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14</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237</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1,133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580</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868</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PLANTAIN</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176</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202</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750</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580</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610</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561</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BEANS</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872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789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452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SORGHUM</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2,621</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1,681</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983</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25</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SUGARCANE</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1,135</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110</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47</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WHEAT</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479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259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262</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351</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MILLET</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2,371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1,786</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409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RICE</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1,208</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859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1,199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160</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148</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347</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GROUNDNUT</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975</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859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1,042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COTTON</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362</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145</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23</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0.5</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SESAME</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18</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SOYBEAN</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25</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196</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COCOA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CASHEW</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47</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23</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RUBBER</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N/A</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70</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w:t>
            </w:r>
          </w:p>
        </w:tc>
      </w:tr>
      <w:tr w:rsidR="00951FD3" w:rsidRPr="00BD594B" w:rsidTr="00594CA1">
        <w:trPr>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OILPALM</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118</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352</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413</w:t>
            </w:r>
          </w:p>
        </w:tc>
        <w:tc>
          <w:tcPr>
            <w:tcW w:w="1137" w:type="dxa"/>
            <w:shd w:val="clear" w:color="auto" w:fill="auto"/>
            <w:noWrap/>
          </w:tcPr>
          <w:p w:rsidR="00951FD3" w:rsidRPr="00BD594B" w:rsidRDefault="00951FD3" w:rsidP="00594C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348</w:t>
            </w:r>
          </w:p>
        </w:tc>
      </w:tr>
      <w:tr w:rsidR="00951FD3" w:rsidRPr="00BD594B" w:rsidTr="00594C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94" w:type="dxa"/>
            <w:shd w:val="clear" w:color="auto" w:fill="auto"/>
            <w:noWrap/>
            <w:hideMark/>
          </w:tcPr>
          <w:p w:rsidR="00951FD3" w:rsidRPr="00BD594B" w:rsidRDefault="00951FD3" w:rsidP="00594CA1">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MELON</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213</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46</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w:t>
            </w:r>
          </w:p>
        </w:tc>
        <w:tc>
          <w:tcPr>
            <w:tcW w:w="1137" w:type="dxa"/>
            <w:shd w:val="clear" w:color="auto" w:fill="auto"/>
            <w:noWrap/>
          </w:tcPr>
          <w:p w:rsidR="00951FD3" w:rsidRPr="00BD594B" w:rsidRDefault="00951FD3" w:rsidP="00594C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49</w:t>
            </w:r>
          </w:p>
        </w:tc>
      </w:tr>
    </w:tbl>
    <w:p w:rsidR="00951FD3" w:rsidRDefault="00951FD3" w:rsidP="00951FD3">
      <w:pPr>
        <w:spacing w:before="120" w:after="0" w:line="240" w:lineRule="auto"/>
        <w:rPr>
          <w:rFonts w:ascii="Times New Roman" w:hAnsi="Times New Roman" w:cs="Times New Roman"/>
          <w:sz w:val="20"/>
          <w:szCs w:val="20"/>
        </w:rPr>
      </w:pPr>
      <w:r w:rsidRPr="00707A5B">
        <w:rPr>
          <w:rFonts w:ascii="Times New Roman" w:hAnsi="Times New Roman" w:cs="Times New Roman"/>
          <w:sz w:val="20"/>
          <w:szCs w:val="20"/>
        </w:rPr>
        <w:t xml:space="preserve">Source: Results from the NASM. </w:t>
      </w:r>
      <w:r>
        <w:rPr>
          <w:rFonts w:ascii="Times New Roman" w:hAnsi="Times New Roman" w:cs="Times New Roman"/>
          <w:sz w:val="20"/>
          <w:szCs w:val="20"/>
        </w:rPr>
        <w:t xml:space="preserve">Key: </w:t>
      </w:r>
      <w:r w:rsidRPr="00C07FD5">
        <w:rPr>
          <w:rFonts w:ascii="Times New Roman" w:hAnsi="Times New Roman" w:cs="Times New Roman"/>
          <w:sz w:val="20"/>
          <w:szCs w:val="20"/>
        </w:rPr>
        <w:t>NW = North-West, NE = North-East, NC = North-Central, SW = South-West, SS = South-South, and SE = South-East, geo-political zones.</w:t>
      </w:r>
      <w:r>
        <w:rPr>
          <w:rFonts w:ascii="Times New Roman" w:hAnsi="Times New Roman" w:cs="Times New Roman"/>
          <w:sz w:val="20"/>
          <w:szCs w:val="20"/>
        </w:rPr>
        <w:t xml:space="preserve"> </w:t>
      </w:r>
      <w:proofErr w:type="spellStart"/>
      <w:r>
        <w:rPr>
          <w:rFonts w:ascii="Times New Roman" w:hAnsi="Times New Roman" w:cs="Times New Roman"/>
          <w:sz w:val="20"/>
          <w:szCs w:val="20"/>
        </w:rPr>
        <w:t>Nig</w:t>
      </w:r>
      <w:proofErr w:type="spellEnd"/>
      <w:r>
        <w:rPr>
          <w:rFonts w:ascii="Times New Roman" w:hAnsi="Times New Roman" w:cs="Times New Roman"/>
          <w:sz w:val="20"/>
          <w:szCs w:val="20"/>
        </w:rPr>
        <w:t xml:space="preserve"> Ave. = National Average.  </w:t>
      </w:r>
      <w:r w:rsidRPr="00475DCB">
        <w:rPr>
          <w:rFonts w:ascii="Times New Roman" w:hAnsi="Times New Roman" w:cs="Times New Roman"/>
          <w:sz w:val="20"/>
          <w:szCs w:val="20"/>
        </w:rPr>
        <w:t xml:space="preserve"> </w:t>
      </w:r>
    </w:p>
    <w:p w:rsidR="00951FD3" w:rsidRDefault="00951FD3" w:rsidP="00FF16F8">
      <w:pPr>
        <w:spacing w:after="120" w:line="240" w:lineRule="auto"/>
        <w:rPr>
          <w:rStyle w:val="IntenseEmphasis"/>
          <w:rFonts w:eastAsiaTheme="minorHAnsi"/>
          <w:color w:val="auto"/>
          <w:sz w:val="20"/>
          <w:szCs w:val="20"/>
        </w:rPr>
      </w:pPr>
    </w:p>
    <w:p w:rsidR="00951FD3" w:rsidRDefault="00951FD3" w:rsidP="00FF16F8">
      <w:pPr>
        <w:spacing w:after="120" w:line="240" w:lineRule="auto"/>
        <w:rPr>
          <w:rStyle w:val="IntenseEmphasis"/>
          <w:rFonts w:eastAsiaTheme="minorHAnsi"/>
          <w:color w:val="auto"/>
          <w:sz w:val="20"/>
          <w:szCs w:val="20"/>
        </w:rPr>
      </w:pPr>
    </w:p>
    <w:p w:rsidR="00951FD3" w:rsidRDefault="00951FD3" w:rsidP="00FF16F8">
      <w:pPr>
        <w:spacing w:after="120" w:line="240" w:lineRule="auto"/>
        <w:rPr>
          <w:rStyle w:val="IntenseEmphasis"/>
          <w:rFonts w:eastAsiaTheme="minorHAnsi"/>
          <w:color w:val="auto"/>
          <w:sz w:val="20"/>
          <w:szCs w:val="20"/>
        </w:rPr>
      </w:pPr>
    </w:p>
    <w:p w:rsidR="00951FD3" w:rsidRDefault="00951FD3" w:rsidP="00FF16F8">
      <w:pPr>
        <w:spacing w:after="120" w:line="240" w:lineRule="auto"/>
        <w:rPr>
          <w:rStyle w:val="IntenseEmphasis"/>
          <w:rFonts w:eastAsiaTheme="minorHAnsi"/>
          <w:color w:val="auto"/>
          <w:sz w:val="20"/>
          <w:szCs w:val="20"/>
        </w:rPr>
      </w:pPr>
    </w:p>
    <w:p w:rsidR="00951FD3" w:rsidRDefault="00951FD3" w:rsidP="00FF16F8">
      <w:pPr>
        <w:spacing w:after="120" w:line="240" w:lineRule="auto"/>
        <w:rPr>
          <w:rStyle w:val="IntenseEmphasis"/>
          <w:rFonts w:eastAsiaTheme="minorHAnsi"/>
          <w:color w:val="auto"/>
          <w:sz w:val="20"/>
          <w:szCs w:val="20"/>
        </w:rPr>
      </w:pPr>
    </w:p>
    <w:p w:rsidR="00951FD3" w:rsidRDefault="00951FD3" w:rsidP="00FF16F8">
      <w:pPr>
        <w:spacing w:after="120" w:line="240" w:lineRule="auto"/>
        <w:rPr>
          <w:rStyle w:val="IntenseEmphasis"/>
          <w:rFonts w:eastAsiaTheme="minorHAnsi"/>
          <w:color w:val="auto"/>
          <w:sz w:val="20"/>
          <w:szCs w:val="20"/>
        </w:rPr>
      </w:pPr>
    </w:p>
    <w:p w:rsidR="00FF16F8" w:rsidRPr="00951FD3" w:rsidRDefault="00FF16F8" w:rsidP="00FF16F8">
      <w:pPr>
        <w:spacing w:after="120" w:line="240" w:lineRule="auto"/>
        <w:rPr>
          <w:rStyle w:val="IntenseEmphasis"/>
          <w:rFonts w:eastAsiaTheme="minorHAnsi"/>
          <w:color w:val="auto"/>
          <w:sz w:val="20"/>
          <w:szCs w:val="20"/>
        </w:rPr>
      </w:pPr>
      <w:r w:rsidRPr="00951FD3">
        <w:rPr>
          <w:rStyle w:val="IntenseEmphasis"/>
          <w:rFonts w:eastAsiaTheme="minorHAnsi"/>
          <w:color w:val="auto"/>
          <w:sz w:val="20"/>
          <w:szCs w:val="20"/>
        </w:rPr>
        <w:lastRenderedPageBreak/>
        <w:t xml:space="preserve">Appendix </w:t>
      </w:r>
      <w:r w:rsidR="00951FD3">
        <w:rPr>
          <w:rStyle w:val="IntenseEmphasis"/>
          <w:rFonts w:eastAsiaTheme="minorHAnsi"/>
          <w:color w:val="auto"/>
          <w:sz w:val="20"/>
          <w:szCs w:val="20"/>
        </w:rPr>
        <w:t>D</w:t>
      </w:r>
      <w:r w:rsidRPr="00951FD3">
        <w:rPr>
          <w:rStyle w:val="IntenseEmphasis"/>
          <w:rFonts w:eastAsiaTheme="minorHAnsi"/>
          <w:color w:val="auto"/>
          <w:sz w:val="20"/>
          <w:szCs w:val="20"/>
        </w:rPr>
        <w:t>, Slope of the Demand Curve at Base Year (</w:t>
      </w:r>
      <m:oMath>
        <m:sSub>
          <m:sSubPr>
            <m:ctrlPr>
              <w:rPr>
                <w:rStyle w:val="IntenseEmphasis"/>
                <w:rFonts w:ascii="Cambria Math" w:eastAsiaTheme="minorHAnsi" w:hAnsi="Cambria Math"/>
                <w:bCs w:val="0"/>
                <w:iCs w:val="0"/>
                <w:color w:val="auto"/>
                <w:sz w:val="20"/>
                <w:szCs w:val="20"/>
              </w:rPr>
            </m:ctrlPr>
          </m:sSubPr>
          <m:e>
            <m:r>
              <m:rPr>
                <m:sty m:val="bi"/>
              </m:rPr>
              <w:rPr>
                <w:rStyle w:val="IntenseEmphasis"/>
                <w:rFonts w:ascii="Cambria Math" w:eastAsiaTheme="minorHAnsi" w:hAnsi="Cambria Math"/>
                <w:color w:val="auto"/>
                <w:sz w:val="20"/>
                <w:szCs w:val="20"/>
              </w:rPr>
              <m:t>β</m:t>
            </m:r>
          </m:e>
          <m:sub>
            <m:r>
              <m:rPr>
                <m:sty m:val="bi"/>
              </m:rPr>
              <w:rPr>
                <w:rStyle w:val="IntenseEmphasis"/>
                <w:rFonts w:ascii="Cambria Math" w:eastAsiaTheme="minorHAnsi" w:hAnsi="Cambria Math"/>
                <w:color w:val="auto"/>
                <w:sz w:val="20"/>
                <w:szCs w:val="20"/>
              </w:rPr>
              <m:t>j</m:t>
            </m:r>
            <m:r>
              <m:rPr>
                <m:sty m:val="p"/>
              </m:rPr>
              <w:rPr>
                <w:rStyle w:val="IntenseEmphasis"/>
                <w:rFonts w:ascii="Cambria Math" w:eastAsiaTheme="minorHAnsi" w:hAnsi="Cambria Math"/>
                <w:color w:val="auto"/>
                <w:sz w:val="20"/>
                <w:szCs w:val="20"/>
              </w:rPr>
              <m:t>,</m:t>
            </m:r>
            <m:r>
              <m:rPr>
                <m:sty m:val="bi"/>
              </m:rPr>
              <w:rPr>
                <w:rStyle w:val="IntenseEmphasis"/>
                <w:rFonts w:ascii="Cambria Math" w:eastAsiaTheme="minorHAnsi" w:hAnsi="Cambria Math"/>
                <w:color w:val="auto"/>
                <w:sz w:val="20"/>
                <w:szCs w:val="20"/>
              </w:rPr>
              <m:t>r</m:t>
            </m:r>
          </m:sub>
        </m:sSub>
        <m:r>
          <m:rPr>
            <m:sty m:val="p"/>
          </m:rPr>
          <w:rPr>
            <w:rStyle w:val="IntenseEmphasis"/>
            <w:rFonts w:ascii="Cambria Math" w:eastAsiaTheme="minorHAnsi" w:hAnsi="Cambria Math"/>
            <w:color w:val="auto"/>
            <w:sz w:val="20"/>
            <w:szCs w:val="20"/>
          </w:rPr>
          <m:t>)</m:t>
        </m:r>
      </m:oMath>
    </w:p>
    <w:tbl>
      <w:tblPr>
        <w:tblStyle w:val="MediumList11"/>
        <w:tblW w:w="8682" w:type="dxa"/>
        <w:tblLook w:val="04A0" w:firstRow="1" w:lastRow="0" w:firstColumn="1" w:lastColumn="0" w:noHBand="0" w:noVBand="1"/>
      </w:tblPr>
      <w:tblGrid>
        <w:gridCol w:w="1549"/>
        <w:gridCol w:w="1019"/>
        <w:gridCol w:w="1019"/>
        <w:gridCol w:w="1019"/>
        <w:gridCol w:w="1019"/>
        <w:gridCol w:w="1019"/>
        <w:gridCol w:w="977"/>
        <w:gridCol w:w="1061"/>
      </w:tblGrid>
      <w:tr w:rsidR="00FF16F8" w:rsidRPr="00BD594B" w:rsidTr="0044248C">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spacing w:after="120"/>
              <w:rPr>
                <w:rFonts w:ascii="Times New Roman" w:eastAsia="Times New Roman" w:hAnsi="Times New Roman" w:cs="Times New Roman"/>
                <w:sz w:val="20"/>
                <w:szCs w:val="20"/>
              </w:rPr>
            </w:pP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 xml:space="preserve">NW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 xml:space="preserve">NE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 xml:space="preserve">NC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 xml:space="preserve">SW </w:t>
            </w:r>
          </w:p>
        </w:tc>
        <w:tc>
          <w:tcPr>
            <w:tcW w:w="1019"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 xml:space="preserve">SS </w:t>
            </w:r>
          </w:p>
        </w:tc>
        <w:tc>
          <w:tcPr>
            <w:tcW w:w="977"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 xml:space="preserve">SE </w:t>
            </w:r>
          </w:p>
        </w:tc>
        <w:tc>
          <w:tcPr>
            <w:tcW w:w="1061" w:type="dxa"/>
            <w:shd w:val="clear" w:color="auto" w:fill="auto"/>
            <w:noWrap/>
            <w:hideMark/>
          </w:tcPr>
          <w:p w:rsidR="00FF16F8" w:rsidRPr="00BD594B" w:rsidRDefault="00FF16F8" w:rsidP="0044248C">
            <w:pPr>
              <w:spacing w:after="12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0"/>
                <w:szCs w:val="20"/>
              </w:rPr>
            </w:pPr>
            <w:proofErr w:type="spellStart"/>
            <w:r w:rsidRPr="00BD594B">
              <w:rPr>
                <w:rFonts w:ascii="Times New Roman" w:eastAsia="Times New Roman" w:hAnsi="Times New Roman" w:cs="Times New Roman"/>
                <w:bCs/>
                <w:sz w:val="20"/>
                <w:szCs w:val="20"/>
              </w:rPr>
              <w:t>Nig</w:t>
            </w:r>
            <w:proofErr w:type="spellEnd"/>
            <w:r w:rsidRPr="00BD594B">
              <w:rPr>
                <w:rFonts w:ascii="Times New Roman" w:eastAsia="Times New Roman" w:hAnsi="Times New Roman" w:cs="Times New Roman"/>
                <w:bCs/>
                <w:sz w:val="20"/>
                <w:szCs w:val="20"/>
              </w:rPr>
              <w:t xml:space="preserve"> Ave. </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spacing w:after="120"/>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MAIZE</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-0.13673</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-0.25565</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-0.27922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-0.55112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-0.82586</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-0.83257</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-0.48019</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CASSAVA</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-0.19126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-0.16599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-0.04463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-0.05779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-0.05491</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-0.05967</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-0.09571</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POTATO</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-1.08797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-1.23497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-1.01862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-109.411</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-128.069</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-132.968</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-62.2982</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YAM</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-0.3381</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-0.28993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-0.0732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-0.13604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-0.14567</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-0.11994</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-0.18381</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COCOYAM</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-77.219</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-40.118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-2.35188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-0.49107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-0.95947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-0.64139</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-20.2968</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PLANTAIN</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-13.0285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-11.3318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-3.05082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-3.9487</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-3.75315</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-4.07873</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-6.53195</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BEANS</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-0.45126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-0.49904</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-0.86982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-26.9601</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-350.897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-116.793</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-82.745</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SORGHUM</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-0.15044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-0.23453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-0.40096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-15.8069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-4.1482</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SUGARCANE</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-0.33682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-3.46961</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-4.28314</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-18.6041</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-8.16093</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-121.622</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-26.0794</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WHEAT</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-1.19234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-2.20433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-2.17864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-1.6254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-1.80018</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MILLET</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-0.13931</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-0.18496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-0.80796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-122.175</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-30.8267</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RICE</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-0.54613</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-0.76842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-0.55055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-4.12299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-4.46005</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-1.90225</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-2.0584</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GROUNDNUT</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-0.42211</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-0.47898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-0.39504</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-45.4748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-52.825</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-54.1773</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-25.6289</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COTTON</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-3.6671</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-9.16551</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-56.6941</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-2754.11</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-705.908</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SESAME</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-20.9214</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-50.65</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-14.1898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-28.5871</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SOYBEAN</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-4.00234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-26.6206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-3.46535</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-121.261</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-38.8374</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COCOA</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-6752.56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-6284.62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-6475.58</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-7064.55</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-7788.52</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-6873.16</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CASHEW</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-118.458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-1532.58</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-38.519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-156.674</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-198.025</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-77.3136</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-353.596</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RUBBER</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-872.874</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-140.222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-39.6437</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-959.631</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-503.093</w:t>
            </w:r>
          </w:p>
        </w:tc>
      </w:tr>
      <w:tr w:rsidR="00FF16F8" w:rsidRPr="00BD594B" w:rsidTr="0044248C">
        <w:trPr>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OILPALM</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-931.819</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-703.947</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-41.3272</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-13.7856</w:t>
            </w:r>
          </w:p>
        </w:tc>
        <w:tc>
          <w:tcPr>
            <w:tcW w:w="1019"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-11.7652</w:t>
            </w:r>
          </w:p>
        </w:tc>
        <w:tc>
          <w:tcPr>
            <w:tcW w:w="977"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-13.9671</w:t>
            </w:r>
          </w:p>
        </w:tc>
        <w:tc>
          <w:tcPr>
            <w:tcW w:w="1061" w:type="dxa"/>
            <w:shd w:val="clear" w:color="auto" w:fill="auto"/>
            <w:noWrap/>
            <w:hideMark/>
          </w:tcPr>
          <w:p w:rsidR="00FF16F8" w:rsidRPr="00BD594B" w:rsidRDefault="00FF16F8" w:rsidP="004424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-286.102</w:t>
            </w:r>
          </w:p>
        </w:tc>
      </w:tr>
      <w:tr w:rsidR="00FF16F8" w:rsidRPr="00BD594B" w:rsidTr="0044248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49" w:type="dxa"/>
            <w:shd w:val="clear" w:color="auto" w:fill="auto"/>
            <w:noWrap/>
            <w:hideMark/>
          </w:tcPr>
          <w:p w:rsidR="00FF16F8" w:rsidRPr="00BD594B" w:rsidRDefault="00FF16F8" w:rsidP="0044248C">
            <w:pPr>
              <w:rPr>
                <w:rFonts w:ascii="Times New Roman" w:eastAsia="Times New Roman" w:hAnsi="Times New Roman" w:cs="Times New Roman"/>
                <w:sz w:val="20"/>
                <w:szCs w:val="20"/>
              </w:rPr>
            </w:pPr>
            <w:r w:rsidRPr="00BD594B">
              <w:rPr>
                <w:rFonts w:ascii="Times New Roman" w:eastAsia="Times New Roman" w:hAnsi="Times New Roman" w:cs="Times New Roman"/>
                <w:sz w:val="20"/>
                <w:szCs w:val="20"/>
              </w:rPr>
              <w:t>MELON</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-681.982</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-60.2826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-6.38566</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-29.3487</w:t>
            </w:r>
          </w:p>
        </w:tc>
        <w:tc>
          <w:tcPr>
            <w:tcW w:w="1019"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-27.7819</w:t>
            </w:r>
          </w:p>
        </w:tc>
        <w:tc>
          <w:tcPr>
            <w:tcW w:w="977"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-27.4187</w:t>
            </w:r>
          </w:p>
        </w:tc>
        <w:tc>
          <w:tcPr>
            <w:tcW w:w="1061" w:type="dxa"/>
            <w:shd w:val="clear" w:color="auto" w:fill="auto"/>
            <w:noWrap/>
            <w:hideMark/>
          </w:tcPr>
          <w:p w:rsidR="00FF16F8" w:rsidRPr="00BD594B" w:rsidRDefault="00FF16F8" w:rsidP="004424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594B">
              <w:rPr>
                <w:rFonts w:ascii="Times New Roman" w:hAnsi="Times New Roman" w:cs="Times New Roman"/>
                <w:sz w:val="20"/>
                <w:szCs w:val="20"/>
              </w:rPr>
              <w:t>-138.867</w:t>
            </w:r>
          </w:p>
        </w:tc>
      </w:tr>
    </w:tbl>
    <w:p w:rsidR="00FF16F8" w:rsidRDefault="00FF16F8" w:rsidP="00FF16F8">
      <w:pPr>
        <w:spacing w:before="120" w:after="0" w:line="240" w:lineRule="auto"/>
        <w:rPr>
          <w:rFonts w:ascii="Times New Roman" w:hAnsi="Times New Roman" w:cs="Times New Roman"/>
          <w:sz w:val="20"/>
          <w:szCs w:val="20"/>
        </w:rPr>
      </w:pPr>
      <w:r w:rsidRPr="00707A5B">
        <w:rPr>
          <w:rFonts w:ascii="Times New Roman" w:hAnsi="Times New Roman" w:cs="Times New Roman"/>
          <w:sz w:val="20"/>
          <w:szCs w:val="20"/>
        </w:rPr>
        <w:t xml:space="preserve">Source: Results from the NASM. </w:t>
      </w:r>
      <w:r>
        <w:rPr>
          <w:rFonts w:ascii="Times New Roman" w:hAnsi="Times New Roman" w:cs="Times New Roman"/>
          <w:sz w:val="20"/>
          <w:szCs w:val="20"/>
        </w:rPr>
        <w:t xml:space="preserve">Key: </w:t>
      </w:r>
      <w:r w:rsidRPr="00C07FD5">
        <w:rPr>
          <w:rFonts w:ascii="Times New Roman" w:hAnsi="Times New Roman" w:cs="Times New Roman"/>
          <w:sz w:val="20"/>
          <w:szCs w:val="20"/>
        </w:rPr>
        <w:t>NW = North-West, NE = North-East, NC = North-Central, SW = South-West, SS = South-South, and SE = South-East, geo-political zones.</w:t>
      </w:r>
      <w:r>
        <w:rPr>
          <w:rFonts w:ascii="Times New Roman" w:hAnsi="Times New Roman" w:cs="Times New Roman"/>
          <w:sz w:val="20"/>
          <w:szCs w:val="20"/>
        </w:rPr>
        <w:t xml:space="preserve"> </w:t>
      </w:r>
      <w:proofErr w:type="spellStart"/>
      <w:r>
        <w:rPr>
          <w:rFonts w:ascii="Times New Roman" w:hAnsi="Times New Roman" w:cs="Times New Roman"/>
          <w:sz w:val="20"/>
          <w:szCs w:val="20"/>
        </w:rPr>
        <w:t>Nig</w:t>
      </w:r>
      <w:proofErr w:type="spellEnd"/>
      <w:r>
        <w:rPr>
          <w:rFonts w:ascii="Times New Roman" w:hAnsi="Times New Roman" w:cs="Times New Roman"/>
          <w:sz w:val="20"/>
          <w:szCs w:val="20"/>
        </w:rPr>
        <w:t xml:space="preserve"> Ave. = National Average.  </w:t>
      </w:r>
      <w:r w:rsidRPr="00475DCB">
        <w:rPr>
          <w:rFonts w:ascii="Times New Roman" w:hAnsi="Times New Roman" w:cs="Times New Roman"/>
          <w:sz w:val="20"/>
          <w:szCs w:val="20"/>
        </w:rPr>
        <w:t xml:space="preserve"> </w:t>
      </w:r>
    </w:p>
    <w:p w:rsidR="00FF16F8" w:rsidRDefault="00FF16F8" w:rsidP="00FF16F8">
      <w:pPr>
        <w:spacing w:after="120" w:line="240" w:lineRule="auto"/>
        <w:rPr>
          <w:rStyle w:val="IntenseEmphasis"/>
          <w:rFonts w:eastAsiaTheme="minorHAnsi"/>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pacing w:after="120" w:line="240" w:lineRule="auto"/>
        <w:rPr>
          <w:rStyle w:val="IntenseEmphasis"/>
          <w:rFonts w:eastAsiaTheme="minorHAnsi"/>
          <w:color w:val="FF0000"/>
          <w:sz w:val="20"/>
          <w:szCs w:val="20"/>
        </w:rPr>
      </w:pPr>
    </w:p>
    <w:p w:rsidR="00FF16F8" w:rsidRDefault="00FF16F8" w:rsidP="00FF16F8">
      <w:pPr>
        <w:sectPr w:rsidR="00FF16F8" w:rsidSect="0044248C">
          <w:pgSz w:w="11906" w:h="16838"/>
          <w:pgMar w:top="1440" w:right="1440" w:bottom="1440" w:left="1440" w:header="708" w:footer="708" w:gutter="0"/>
          <w:cols w:space="708"/>
          <w:docGrid w:linePitch="360"/>
        </w:sectPr>
      </w:pPr>
    </w:p>
    <w:p w:rsidR="00FF16F8" w:rsidRPr="00F95737" w:rsidRDefault="00FF16F8" w:rsidP="00FF16F8">
      <w:pPr>
        <w:spacing w:after="0" w:line="360" w:lineRule="auto"/>
        <w:rPr>
          <w:rStyle w:val="IntenseEmphasis"/>
          <w:rFonts w:eastAsiaTheme="minorHAnsi"/>
          <w:color w:val="auto"/>
          <w:sz w:val="24"/>
          <w:szCs w:val="24"/>
        </w:rPr>
      </w:pPr>
      <w:r w:rsidRPr="00F95737">
        <w:rPr>
          <w:rStyle w:val="IntenseEmphasis"/>
          <w:rFonts w:eastAsiaTheme="minorHAnsi"/>
          <w:color w:val="auto"/>
          <w:sz w:val="24"/>
          <w:szCs w:val="24"/>
        </w:rPr>
        <w:lastRenderedPageBreak/>
        <w:t xml:space="preserve">Appendix </w:t>
      </w:r>
      <w:r w:rsidR="00CE4A2F" w:rsidRPr="00F95737">
        <w:rPr>
          <w:rStyle w:val="IntenseEmphasis"/>
          <w:rFonts w:eastAsiaTheme="minorHAnsi"/>
          <w:color w:val="auto"/>
          <w:sz w:val="24"/>
          <w:szCs w:val="24"/>
        </w:rPr>
        <w:t>E</w:t>
      </w:r>
      <w:r w:rsidRPr="00F95737">
        <w:rPr>
          <w:rStyle w:val="IntenseEmphasis"/>
          <w:rFonts w:eastAsiaTheme="minorHAnsi"/>
          <w:color w:val="auto"/>
          <w:sz w:val="24"/>
          <w:szCs w:val="24"/>
        </w:rPr>
        <w:t xml:space="preserve">, Regional Labour Employment at the Base Year (Figures </w:t>
      </w:r>
      <w:r w:rsidR="00CE4A2F" w:rsidRPr="00F95737">
        <w:rPr>
          <w:rStyle w:val="IntenseEmphasis"/>
          <w:rFonts w:eastAsiaTheme="minorHAnsi"/>
          <w:color w:val="auto"/>
          <w:sz w:val="24"/>
          <w:szCs w:val="24"/>
        </w:rPr>
        <w:t>8</w:t>
      </w:r>
      <w:r w:rsidRPr="00F95737">
        <w:rPr>
          <w:rStyle w:val="IntenseEmphasis"/>
          <w:rFonts w:eastAsiaTheme="minorHAnsi"/>
          <w:color w:val="auto"/>
          <w:sz w:val="24"/>
          <w:szCs w:val="24"/>
        </w:rPr>
        <w:t xml:space="preserve">b to </w:t>
      </w:r>
      <w:r w:rsidR="00CE4A2F" w:rsidRPr="00F95737">
        <w:rPr>
          <w:rStyle w:val="IntenseEmphasis"/>
          <w:rFonts w:eastAsiaTheme="minorHAnsi"/>
          <w:color w:val="auto"/>
          <w:sz w:val="24"/>
          <w:szCs w:val="24"/>
        </w:rPr>
        <w:t>8</w:t>
      </w:r>
      <w:r w:rsidRPr="00F95737">
        <w:rPr>
          <w:rStyle w:val="IntenseEmphasis"/>
          <w:rFonts w:eastAsiaTheme="minorHAnsi"/>
          <w:color w:val="auto"/>
          <w:sz w:val="24"/>
          <w:szCs w:val="24"/>
        </w:rPr>
        <w:t>f):</w:t>
      </w:r>
    </w:p>
    <w:p w:rsidR="00FF16F8" w:rsidRPr="00F95737" w:rsidRDefault="00CE4A2F" w:rsidP="00FF16F8">
      <w:pPr>
        <w:spacing w:after="120" w:line="240" w:lineRule="auto"/>
        <w:rPr>
          <w:rStyle w:val="IntenseEmphasis"/>
          <w:rFonts w:eastAsiaTheme="minorHAnsi"/>
          <w:color w:val="auto"/>
          <w:sz w:val="20"/>
          <w:szCs w:val="20"/>
        </w:rPr>
      </w:pPr>
      <w:r w:rsidRPr="00F95737">
        <w:rPr>
          <w:rStyle w:val="IntenseEmphasis"/>
          <w:rFonts w:eastAsiaTheme="minorHAnsi"/>
          <w:color w:val="auto"/>
          <w:sz w:val="20"/>
          <w:szCs w:val="20"/>
        </w:rPr>
        <w:t>Appendix E</w:t>
      </w:r>
      <w:r w:rsidR="00FF16F8" w:rsidRPr="00F95737">
        <w:rPr>
          <w:rStyle w:val="IntenseEmphasis"/>
          <w:rFonts w:eastAsiaTheme="minorHAnsi"/>
          <w:color w:val="auto"/>
          <w:sz w:val="20"/>
          <w:szCs w:val="20"/>
        </w:rPr>
        <w:t>.1</w:t>
      </w:r>
      <w:r w:rsidRPr="00F95737">
        <w:rPr>
          <w:rStyle w:val="IntenseEmphasis"/>
          <w:rFonts w:eastAsiaTheme="minorHAnsi"/>
          <w:color w:val="auto"/>
          <w:sz w:val="20"/>
          <w:szCs w:val="20"/>
        </w:rPr>
        <w:t xml:space="preserve"> (Figure 8</w:t>
      </w:r>
      <w:r w:rsidR="00FF16F8" w:rsidRPr="00F95737">
        <w:rPr>
          <w:rStyle w:val="IntenseEmphasis"/>
          <w:rFonts w:eastAsiaTheme="minorHAnsi"/>
          <w:color w:val="auto"/>
          <w:sz w:val="20"/>
          <w:szCs w:val="20"/>
        </w:rPr>
        <w:t xml:space="preserve">b), NE Family Labour Employment: NLP versus NBS  </w:t>
      </w:r>
    </w:p>
    <w:p w:rsidR="00FF16F8" w:rsidRPr="004308DA" w:rsidRDefault="00FF16F8" w:rsidP="00FF16F8">
      <w:pPr>
        <w:spacing w:line="360" w:lineRule="auto"/>
      </w:pPr>
      <w:r w:rsidRPr="004308DA">
        <w:rPr>
          <w:noProof/>
          <w:lang w:eastAsia="en-GB"/>
        </w:rPr>
        <w:drawing>
          <wp:inline distT="0" distB="0" distL="0" distR="0" wp14:anchorId="2BB51B1B" wp14:editId="5DDDAF7A">
            <wp:extent cx="5400040" cy="3108485"/>
            <wp:effectExtent l="19050" t="0" r="10160" b="0"/>
            <wp:docPr id="3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F16F8" w:rsidRDefault="00FF16F8" w:rsidP="00FF16F8">
      <w:pPr>
        <w:spacing w:after="0" w:line="240" w:lineRule="auto"/>
        <w:rPr>
          <w:rFonts w:ascii="Times New Roman" w:hAnsi="Times New Roman" w:cs="Times New Roman"/>
          <w:sz w:val="20"/>
          <w:szCs w:val="20"/>
        </w:rPr>
      </w:pPr>
      <w:r>
        <w:rPr>
          <w:rFonts w:ascii="Times New Roman" w:hAnsi="Times New Roman" w:cs="Times New Roman"/>
          <w:sz w:val="20"/>
          <w:szCs w:val="20"/>
        </w:rPr>
        <w:t>Source: NE.NLP Family Labour</w:t>
      </w:r>
      <w:r w:rsidRPr="00C07D8E">
        <w:rPr>
          <w:rFonts w:ascii="Times New Roman" w:hAnsi="Times New Roman" w:cs="Times New Roman"/>
          <w:sz w:val="20"/>
          <w:szCs w:val="20"/>
        </w:rPr>
        <w:t xml:space="preserve"> results are from researchers’ </w:t>
      </w:r>
      <w:r>
        <w:rPr>
          <w:rFonts w:ascii="Times New Roman" w:hAnsi="Times New Roman" w:cs="Times New Roman"/>
          <w:sz w:val="20"/>
          <w:szCs w:val="20"/>
        </w:rPr>
        <w:t>NASM (</w:t>
      </w:r>
      <w:r w:rsidRPr="00C07FD5">
        <w:rPr>
          <w:rStyle w:val="IntenseEmphasis"/>
          <w:rFonts w:eastAsia="SimSun"/>
          <w:b w:val="0"/>
          <w:i w:val="0"/>
          <w:color w:val="auto"/>
          <w:sz w:val="20"/>
          <w:szCs w:val="20"/>
        </w:rPr>
        <w:t>Calibration</w:t>
      </w:r>
      <w:r>
        <w:rPr>
          <w:rFonts w:ascii="Times New Roman" w:hAnsi="Times New Roman" w:cs="Times New Roman"/>
          <w:sz w:val="20"/>
          <w:szCs w:val="20"/>
        </w:rPr>
        <w:t>) m</w:t>
      </w:r>
      <w:r w:rsidRPr="00C07D8E">
        <w:rPr>
          <w:rFonts w:ascii="Times New Roman" w:hAnsi="Times New Roman" w:cs="Times New Roman"/>
          <w:sz w:val="20"/>
          <w:szCs w:val="20"/>
        </w:rPr>
        <w:t xml:space="preserve">odels while </w:t>
      </w:r>
      <w:r>
        <w:rPr>
          <w:rFonts w:ascii="Times New Roman" w:hAnsi="Times New Roman" w:cs="Times New Roman"/>
          <w:sz w:val="20"/>
          <w:szCs w:val="20"/>
        </w:rPr>
        <w:t>NE.</w:t>
      </w:r>
      <w:r w:rsidRPr="00C07D8E">
        <w:rPr>
          <w:rFonts w:ascii="Times New Roman" w:hAnsi="Times New Roman" w:cs="Times New Roman"/>
          <w:sz w:val="20"/>
          <w:szCs w:val="20"/>
        </w:rPr>
        <w:t xml:space="preserve">NBS </w:t>
      </w:r>
      <w:r>
        <w:rPr>
          <w:rFonts w:ascii="Times New Roman" w:hAnsi="Times New Roman" w:cs="Times New Roman"/>
          <w:sz w:val="20"/>
          <w:szCs w:val="20"/>
        </w:rPr>
        <w:t xml:space="preserve">Family Labour </w:t>
      </w:r>
      <w:r w:rsidRPr="00C07D8E">
        <w:rPr>
          <w:rFonts w:ascii="Times New Roman" w:hAnsi="Times New Roman" w:cs="Times New Roman"/>
          <w:sz w:val="20"/>
          <w:szCs w:val="20"/>
        </w:rPr>
        <w:t>are data from National (Nigerian) Bureau of Statistics (NBS).</w:t>
      </w:r>
      <w:r>
        <w:rPr>
          <w:rFonts w:ascii="Times New Roman" w:hAnsi="Times New Roman" w:cs="Times New Roman"/>
          <w:sz w:val="20"/>
          <w:szCs w:val="20"/>
        </w:rPr>
        <w:t xml:space="preserve"> </w:t>
      </w:r>
    </w:p>
    <w:p w:rsidR="00FF16F8" w:rsidRPr="00C07FD5" w:rsidRDefault="00FF16F8" w:rsidP="00FF16F8">
      <w:pPr>
        <w:spacing w:after="0" w:line="240" w:lineRule="auto"/>
        <w:rPr>
          <w:rFonts w:ascii="Times New Roman" w:hAnsi="Times New Roman" w:cs="Times New Roman"/>
          <w:b/>
          <w:sz w:val="20"/>
          <w:szCs w:val="20"/>
          <w:lang w:eastAsia="en-GB"/>
        </w:rPr>
      </w:pPr>
      <w:r w:rsidRPr="00C07FD5">
        <w:rPr>
          <w:rStyle w:val="IntenseEmphasis"/>
          <w:rFonts w:eastAsia="SimSun"/>
          <w:b w:val="0"/>
          <w:i w:val="0"/>
          <w:color w:val="auto"/>
          <w:sz w:val="20"/>
          <w:szCs w:val="20"/>
        </w:rPr>
        <w:t xml:space="preserve">Key: </w:t>
      </w:r>
      <w:r>
        <w:rPr>
          <w:rStyle w:val="IntenseEmphasis"/>
          <w:rFonts w:eastAsia="SimSun"/>
          <w:b w:val="0"/>
          <w:i w:val="0"/>
          <w:color w:val="auto"/>
          <w:sz w:val="20"/>
          <w:szCs w:val="20"/>
        </w:rPr>
        <w:t>NE.</w:t>
      </w:r>
      <w:r w:rsidRPr="00C07FD5">
        <w:rPr>
          <w:rStyle w:val="IntenseEmphasis"/>
          <w:rFonts w:eastAsia="SimSun"/>
          <w:b w:val="0"/>
          <w:i w:val="0"/>
          <w:color w:val="auto"/>
          <w:sz w:val="20"/>
          <w:szCs w:val="20"/>
        </w:rPr>
        <w:t xml:space="preserve">NLP </w:t>
      </w:r>
      <w:r>
        <w:rPr>
          <w:rFonts w:ascii="Times New Roman" w:hAnsi="Times New Roman" w:cs="Times New Roman"/>
          <w:sz w:val="20"/>
          <w:szCs w:val="20"/>
        </w:rPr>
        <w:t>Family Labour</w:t>
      </w:r>
      <w:r w:rsidRPr="00C07D8E">
        <w:rPr>
          <w:rFonts w:ascii="Times New Roman" w:hAnsi="Times New Roman" w:cs="Times New Roman"/>
          <w:sz w:val="20"/>
          <w:szCs w:val="20"/>
        </w:rPr>
        <w:t xml:space="preserve"> </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 of NE family labour</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employed</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 xml:space="preserve">per year </w:t>
      </w:r>
      <w:r w:rsidRPr="00C07FD5">
        <w:rPr>
          <w:rStyle w:val="IntenseEmphasis"/>
          <w:rFonts w:eastAsia="SimSun"/>
          <w:b w:val="0"/>
          <w:i w:val="0"/>
          <w:color w:val="auto"/>
          <w:sz w:val="20"/>
          <w:szCs w:val="20"/>
        </w:rPr>
        <w:t xml:space="preserve">in the </w:t>
      </w:r>
      <w:r>
        <w:rPr>
          <w:rStyle w:val="IntenseEmphasis"/>
          <w:rFonts w:eastAsia="SimSun"/>
          <w:b w:val="0"/>
          <w:i w:val="0"/>
          <w:color w:val="auto"/>
          <w:sz w:val="20"/>
          <w:szCs w:val="20"/>
        </w:rPr>
        <w:t>NASM</w:t>
      </w:r>
      <w:r w:rsidRPr="00C07FD5">
        <w:rPr>
          <w:rStyle w:val="IntenseEmphasis"/>
          <w:rFonts w:eastAsia="SimSun"/>
          <w:b w:val="0"/>
          <w:i w:val="0"/>
          <w:color w:val="auto"/>
          <w:sz w:val="20"/>
          <w:szCs w:val="20"/>
        </w:rPr>
        <w:t xml:space="preserve"> model</w:t>
      </w:r>
      <w:r>
        <w:rPr>
          <w:rStyle w:val="IntenseEmphasis"/>
          <w:rFonts w:eastAsia="SimSun"/>
          <w:b w:val="0"/>
          <w:i w:val="0"/>
          <w:color w:val="auto"/>
          <w:sz w:val="20"/>
          <w:szCs w:val="20"/>
        </w:rPr>
        <w:t xml:space="preserve"> while NE.</w:t>
      </w:r>
      <w:r w:rsidRPr="00C07FD5">
        <w:rPr>
          <w:rStyle w:val="IntenseEmphasis"/>
          <w:rFonts w:eastAsia="SimSun"/>
          <w:b w:val="0"/>
          <w:i w:val="0"/>
          <w:color w:val="auto"/>
          <w:sz w:val="20"/>
          <w:szCs w:val="20"/>
        </w:rPr>
        <w:t xml:space="preserve">NBS </w:t>
      </w:r>
      <w:r>
        <w:rPr>
          <w:rStyle w:val="IntenseEmphasis"/>
          <w:rFonts w:eastAsia="SimSun"/>
          <w:b w:val="0"/>
          <w:i w:val="0"/>
          <w:color w:val="auto"/>
          <w:sz w:val="20"/>
          <w:szCs w:val="20"/>
        </w:rPr>
        <w:t>Family Labour</w:t>
      </w:r>
      <w:r w:rsidRPr="00C07FD5">
        <w:rPr>
          <w:rStyle w:val="IntenseEmphasis"/>
          <w:rFonts w:eastAsia="SimSun"/>
          <w:b w:val="0"/>
          <w:i w:val="0"/>
          <w:color w:val="auto"/>
          <w:sz w:val="20"/>
          <w:szCs w:val="20"/>
        </w:rPr>
        <w:t xml:space="preserve"> = </w:t>
      </w:r>
      <w:r>
        <w:rPr>
          <w:rStyle w:val="IntenseEmphasis"/>
          <w:rFonts w:eastAsia="SimSun"/>
          <w:b w:val="0"/>
          <w:i w:val="0"/>
          <w:color w:val="auto"/>
          <w:sz w:val="20"/>
          <w:szCs w:val="20"/>
        </w:rPr>
        <w:t>reference</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w:t>
      </w:r>
      <w:r w:rsidRPr="00C07FD5">
        <w:rPr>
          <w:rStyle w:val="IntenseEmphasis"/>
          <w:rFonts w:eastAsia="SimSun"/>
          <w:b w:val="0"/>
          <w:i w:val="0"/>
          <w:color w:val="auto"/>
          <w:sz w:val="20"/>
          <w:szCs w:val="20"/>
        </w:rPr>
        <w:t xml:space="preserve"> of </w:t>
      </w:r>
      <w:r>
        <w:rPr>
          <w:rStyle w:val="IntenseEmphasis"/>
          <w:rFonts w:eastAsia="SimSun"/>
          <w:b w:val="0"/>
          <w:i w:val="0"/>
          <w:color w:val="auto"/>
          <w:sz w:val="20"/>
          <w:szCs w:val="20"/>
        </w:rPr>
        <w:t xml:space="preserve">NE family </w:t>
      </w:r>
      <w:r w:rsidRPr="00C07FD5">
        <w:rPr>
          <w:rStyle w:val="IntenseEmphasis"/>
          <w:rFonts w:eastAsia="SimSun"/>
          <w:b w:val="0"/>
          <w:i w:val="0"/>
          <w:color w:val="auto"/>
          <w:sz w:val="20"/>
          <w:szCs w:val="20"/>
        </w:rPr>
        <w:t>l</w:t>
      </w:r>
      <w:r>
        <w:rPr>
          <w:rStyle w:val="IntenseEmphasis"/>
          <w:rFonts w:eastAsia="SimSun"/>
          <w:b w:val="0"/>
          <w:i w:val="0"/>
          <w:color w:val="auto"/>
          <w:sz w:val="20"/>
          <w:szCs w:val="20"/>
        </w:rPr>
        <w:t xml:space="preserve">abour employed </w:t>
      </w:r>
      <w:r w:rsidRPr="00C07FD5">
        <w:rPr>
          <w:rStyle w:val="IntenseEmphasis"/>
          <w:rFonts w:eastAsia="SimSun"/>
          <w:b w:val="0"/>
          <w:i w:val="0"/>
          <w:color w:val="auto"/>
          <w:sz w:val="20"/>
          <w:szCs w:val="20"/>
        </w:rPr>
        <w:t xml:space="preserve">at the base-year from </w:t>
      </w:r>
      <w:r>
        <w:rPr>
          <w:rStyle w:val="IntenseEmphasis"/>
          <w:rFonts w:eastAsia="SimSun"/>
          <w:b w:val="0"/>
          <w:i w:val="0"/>
          <w:color w:val="auto"/>
          <w:sz w:val="20"/>
          <w:szCs w:val="20"/>
        </w:rPr>
        <w:t>NBS.</w:t>
      </w:r>
      <w:r>
        <w:rPr>
          <w:rFonts w:ascii="Times New Roman" w:hAnsi="Times New Roman" w:cs="Times New Roman"/>
          <w:sz w:val="20"/>
          <w:szCs w:val="20"/>
        </w:rPr>
        <w:t xml:space="preserve"> </w:t>
      </w:r>
    </w:p>
    <w:p w:rsidR="00FF16F8" w:rsidRDefault="00FF16F8" w:rsidP="00FF16F8">
      <w:pPr>
        <w:spacing w:after="120" w:line="240" w:lineRule="auto"/>
        <w:rPr>
          <w:rStyle w:val="IntenseEmphasis"/>
          <w:rFonts w:eastAsiaTheme="minorHAnsi"/>
          <w:color w:val="FF0000"/>
          <w:sz w:val="20"/>
          <w:szCs w:val="20"/>
        </w:rPr>
      </w:pPr>
    </w:p>
    <w:p w:rsidR="00FF16F8" w:rsidRPr="00F95737" w:rsidRDefault="00FF16F8" w:rsidP="00FF16F8">
      <w:pPr>
        <w:spacing w:after="120" w:line="240" w:lineRule="auto"/>
        <w:rPr>
          <w:rStyle w:val="IntenseEmphasis"/>
          <w:rFonts w:eastAsiaTheme="minorHAnsi"/>
          <w:color w:val="auto"/>
          <w:sz w:val="20"/>
          <w:szCs w:val="20"/>
        </w:rPr>
      </w:pPr>
      <w:r w:rsidRPr="00F95737">
        <w:rPr>
          <w:rStyle w:val="IntenseEmphasis"/>
          <w:rFonts w:eastAsiaTheme="minorHAnsi"/>
          <w:color w:val="auto"/>
          <w:sz w:val="20"/>
          <w:szCs w:val="20"/>
        </w:rPr>
        <w:t xml:space="preserve">Appendix </w:t>
      </w:r>
      <w:r w:rsidR="00CE4A2F" w:rsidRPr="00F95737">
        <w:rPr>
          <w:rStyle w:val="IntenseEmphasis"/>
          <w:rFonts w:eastAsiaTheme="minorHAnsi"/>
          <w:color w:val="auto"/>
          <w:sz w:val="20"/>
          <w:szCs w:val="20"/>
        </w:rPr>
        <w:t>E</w:t>
      </w:r>
      <w:r w:rsidRPr="00F95737">
        <w:rPr>
          <w:rStyle w:val="IntenseEmphasis"/>
          <w:rFonts w:eastAsiaTheme="minorHAnsi"/>
          <w:color w:val="auto"/>
          <w:sz w:val="20"/>
          <w:szCs w:val="20"/>
        </w:rPr>
        <w:t xml:space="preserve">.2 (Figure </w:t>
      </w:r>
      <w:r w:rsidR="00CE4A2F" w:rsidRPr="00F95737">
        <w:rPr>
          <w:rStyle w:val="IntenseEmphasis"/>
          <w:rFonts w:eastAsiaTheme="minorHAnsi"/>
          <w:color w:val="auto"/>
          <w:sz w:val="20"/>
          <w:szCs w:val="20"/>
        </w:rPr>
        <w:t>8</w:t>
      </w:r>
      <w:r w:rsidRPr="00F95737">
        <w:rPr>
          <w:rStyle w:val="IntenseEmphasis"/>
          <w:rFonts w:eastAsiaTheme="minorHAnsi"/>
          <w:color w:val="auto"/>
          <w:sz w:val="20"/>
          <w:szCs w:val="20"/>
        </w:rPr>
        <w:t xml:space="preserve">c), NC Family Labour Employment: NLP versus NBS   </w:t>
      </w:r>
    </w:p>
    <w:p w:rsidR="00FF16F8" w:rsidRPr="004308DA" w:rsidRDefault="00FF16F8" w:rsidP="00FF16F8">
      <w:pPr>
        <w:spacing w:after="0" w:line="240" w:lineRule="auto"/>
      </w:pPr>
      <w:r w:rsidRPr="004308DA">
        <w:rPr>
          <w:noProof/>
          <w:lang w:eastAsia="en-GB"/>
        </w:rPr>
        <w:drawing>
          <wp:inline distT="0" distB="0" distL="0" distR="0" wp14:anchorId="1CA1BEE7" wp14:editId="042566C2">
            <wp:extent cx="5400040" cy="3108485"/>
            <wp:effectExtent l="19050" t="0" r="10160" b="0"/>
            <wp:docPr id="3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F16F8" w:rsidRPr="00C07FD5" w:rsidRDefault="00FF16F8" w:rsidP="00FF16F8">
      <w:pPr>
        <w:spacing w:before="120" w:after="0" w:line="240" w:lineRule="auto"/>
        <w:rPr>
          <w:rFonts w:ascii="Times New Roman" w:hAnsi="Times New Roman" w:cs="Times New Roman"/>
          <w:b/>
          <w:sz w:val="20"/>
          <w:szCs w:val="20"/>
          <w:lang w:eastAsia="en-GB"/>
        </w:rPr>
      </w:pPr>
      <w:r>
        <w:rPr>
          <w:rFonts w:ascii="Times New Roman" w:hAnsi="Times New Roman" w:cs="Times New Roman"/>
          <w:sz w:val="20"/>
          <w:szCs w:val="20"/>
        </w:rPr>
        <w:t>Source: NC.NLP Family Labour</w:t>
      </w:r>
      <w:r w:rsidRPr="00C07D8E">
        <w:rPr>
          <w:rFonts w:ascii="Times New Roman" w:hAnsi="Times New Roman" w:cs="Times New Roman"/>
          <w:sz w:val="20"/>
          <w:szCs w:val="20"/>
        </w:rPr>
        <w:t xml:space="preserve"> results are from researchers’ </w:t>
      </w:r>
      <w:r>
        <w:rPr>
          <w:rFonts w:ascii="Times New Roman" w:hAnsi="Times New Roman" w:cs="Times New Roman"/>
          <w:sz w:val="20"/>
          <w:szCs w:val="20"/>
        </w:rPr>
        <w:t>NASM (</w:t>
      </w:r>
      <w:r w:rsidRPr="00C07FD5">
        <w:rPr>
          <w:rStyle w:val="IntenseEmphasis"/>
          <w:rFonts w:eastAsia="SimSun"/>
          <w:b w:val="0"/>
          <w:i w:val="0"/>
          <w:color w:val="auto"/>
          <w:sz w:val="20"/>
          <w:szCs w:val="20"/>
        </w:rPr>
        <w:t>Calibration</w:t>
      </w:r>
      <w:r>
        <w:rPr>
          <w:rFonts w:ascii="Times New Roman" w:hAnsi="Times New Roman" w:cs="Times New Roman"/>
          <w:sz w:val="20"/>
          <w:szCs w:val="20"/>
        </w:rPr>
        <w:t>) m</w:t>
      </w:r>
      <w:r w:rsidRPr="00C07D8E">
        <w:rPr>
          <w:rFonts w:ascii="Times New Roman" w:hAnsi="Times New Roman" w:cs="Times New Roman"/>
          <w:sz w:val="20"/>
          <w:szCs w:val="20"/>
        </w:rPr>
        <w:t xml:space="preserve">odels while </w:t>
      </w:r>
      <w:r>
        <w:rPr>
          <w:rFonts w:ascii="Times New Roman" w:hAnsi="Times New Roman" w:cs="Times New Roman"/>
          <w:sz w:val="20"/>
          <w:szCs w:val="20"/>
        </w:rPr>
        <w:t>NC.</w:t>
      </w:r>
      <w:r w:rsidRPr="00C07D8E">
        <w:rPr>
          <w:rFonts w:ascii="Times New Roman" w:hAnsi="Times New Roman" w:cs="Times New Roman"/>
          <w:sz w:val="20"/>
          <w:szCs w:val="20"/>
        </w:rPr>
        <w:t xml:space="preserve">NBS </w:t>
      </w:r>
      <w:r>
        <w:rPr>
          <w:rFonts w:ascii="Times New Roman" w:hAnsi="Times New Roman" w:cs="Times New Roman"/>
          <w:sz w:val="20"/>
          <w:szCs w:val="20"/>
        </w:rPr>
        <w:t xml:space="preserve">Family Labour </w:t>
      </w:r>
      <w:r w:rsidRPr="00C07D8E">
        <w:rPr>
          <w:rFonts w:ascii="Times New Roman" w:hAnsi="Times New Roman" w:cs="Times New Roman"/>
          <w:sz w:val="20"/>
          <w:szCs w:val="20"/>
        </w:rPr>
        <w:t>are data from National (Nigerian) Bureau of Statistics (NBS).</w:t>
      </w:r>
      <w:r>
        <w:rPr>
          <w:rFonts w:ascii="Times New Roman" w:hAnsi="Times New Roman" w:cs="Times New Roman"/>
          <w:sz w:val="20"/>
          <w:szCs w:val="20"/>
        </w:rPr>
        <w:t xml:space="preserve"> </w:t>
      </w:r>
      <w:r w:rsidRPr="00C07FD5">
        <w:rPr>
          <w:rStyle w:val="IntenseEmphasis"/>
          <w:rFonts w:eastAsia="SimSun"/>
          <w:b w:val="0"/>
          <w:i w:val="0"/>
          <w:color w:val="auto"/>
          <w:sz w:val="20"/>
          <w:szCs w:val="20"/>
        </w:rPr>
        <w:t xml:space="preserve">Key: </w:t>
      </w:r>
      <w:r>
        <w:rPr>
          <w:rStyle w:val="IntenseEmphasis"/>
          <w:rFonts w:eastAsia="SimSun"/>
          <w:b w:val="0"/>
          <w:i w:val="0"/>
          <w:color w:val="auto"/>
          <w:sz w:val="20"/>
          <w:szCs w:val="20"/>
        </w:rPr>
        <w:t>NC.</w:t>
      </w:r>
      <w:r w:rsidRPr="00C07FD5">
        <w:rPr>
          <w:rStyle w:val="IntenseEmphasis"/>
          <w:rFonts w:eastAsia="SimSun"/>
          <w:b w:val="0"/>
          <w:i w:val="0"/>
          <w:color w:val="auto"/>
          <w:sz w:val="20"/>
          <w:szCs w:val="20"/>
        </w:rPr>
        <w:t xml:space="preserve">NLP </w:t>
      </w:r>
      <w:r>
        <w:rPr>
          <w:rFonts w:ascii="Times New Roman" w:hAnsi="Times New Roman" w:cs="Times New Roman"/>
          <w:sz w:val="20"/>
          <w:szCs w:val="20"/>
        </w:rPr>
        <w:t>Family Labour</w:t>
      </w:r>
      <w:r w:rsidRPr="00C07D8E">
        <w:rPr>
          <w:rFonts w:ascii="Times New Roman" w:hAnsi="Times New Roman" w:cs="Times New Roman"/>
          <w:sz w:val="20"/>
          <w:szCs w:val="20"/>
        </w:rPr>
        <w:t xml:space="preserve"> </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 of NC family labour</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employed</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 xml:space="preserve">per year </w:t>
      </w:r>
      <w:r w:rsidRPr="00C07FD5">
        <w:rPr>
          <w:rStyle w:val="IntenseEmphasis"/>
          <w:rFonts w:eastAsia="SimSun"/>
          <w:b w:val="0"/>
          <w:i w:val="0"/>
          <w:color w:val="auto"/>
          <w:sz w:val="20"/>
          <w:szCs w:val="20"/>
        </w:rPr>
        <w:t xml:space="preserve">in the </w:t>
      </w:r>
      <w:r>
        <w:rPr>
          <w:rStyle w:val="IntenseEmphasis"/>
          <w:rFonts w:eastAsia="SimSun"/>
          <w:b w:val="0"/>
          <w:i w:val="0"/>
          <w:color w:val="auto"/>
          <w:sz w:val="20"/>
          <w:szCs w:val="20"/>
        </w:rPr>
        <w:t>NASM</w:t>
      </w:r>
      <w:r w:rsidRPr="00C07FD5">
        <w:rPr>
          <w:rStyle w:val="IntenseEmphasis"/>
          <w:rFonts w:eastAsia="SimSun"/>
          <w:b w:val="0"/>
          <w:i w:val="0"/>
          <w:color w:val="auto"/>
          <w:sz w:val="20"/>
          <w:szCs w:val="20"/>
        </w:rPr>
        <w:t xml:space="preserve"> model</w:t>
      </w:r>
      <w:r>
        <w:rPr>
          <w:rStyle w:val="IntenseEmphasis"/>
          <w:rFonts w:eastAsia="SimSun"/>
          <w:b w:val="0"/>
          <w:i w:val="0"/>
          <w:color w:val="auto"/>
          <w:sz w:val="20"/>
          <w:szCs w:val="20"/>
        </w:rPr>
        <w:t xml:space="preserve"> while NC.</w:t>
      </w:r>
      <w:r w:rsidRPr="00C07FD5">
        <w:rPr>
          <w:rStyle w:val="IntenseEmphasis"/>
          <w:rFonts w:eastAsia="SimSun"/>
          <w:b w:val="0"/>
          <w:i w:val="0"/>
          <w:color w:val="auto"/>
          <w:sz w:val="20"/>
          <w:szCs w:val="20"/>
        </w:rPr>
        <w:t xml:space="preserve">NBS </w:t>
      </w:r>
      <w:r>
        <w:rPr>
          <w:rStyle w:val="IntenseEmphasis"/>
          <w:rFonts w:eastAsia="SimSun"/>
          <w:b w:val="0"/>
          <w:i w:val="0"/>
          <w:color w:val="auto"/>
          <w:sz w:val="20"/>
          <w:szCs w:val="20"/>
        </w:rPr>
        <w:t>Family Labour</w:t>
      </w:r>
      <w:r w:rsidRPr="00C07FD5">
        <w:rPr>
          <w:rStyle w:val="IntenseEmphasis"/>
          <w:rFonts w:eastAsia="SimSun"/>
          <w:b w:val="0"/>
          <w:i w:val="0"/>
          <w:color w:val="auto"/>
          <w:sz w:val="20"/>
          <w:szCs w:val="20"/>
        </w:rPr>
        <w:t xml:space="preserve"> = </w:t>
      </w:r>
      <w:r>
        <w:rPr>
          <w:rStyle w:val="IntenseEmphasis"/>
          <w:rFonts w:eastAsia="SimSun"/>
          <w:b w:val="0"/>
          <w:i w:val="0"/>
          <w:color w:val="auto"/>
          <w:sz w:val="20"/>
          <w:szCs w:val="20"/>
        </w:rPr>
        <w:t>reference</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w:t>
      </w:r>
      <w:r w:rsidRPr="00C07FD5">
        <w:rPr>
          <w:rStyle w:val="IntenseEmphasis"/>
          <w:rFonts w:eastAsia="SimSun"/>
          <w:b w:val="0"/>
          <w:i w:val="0"/>
          <w:color w:val="auto"/>
          <w:sz w:val="20"/>
          <w:szCs w:val="20"/>
        </w:rPr>
        <w:t xml:space="preserve"> of </w:t>
      </w:r>
      <w:r>
        <w:rPr>
          <w:rStyle w:val="IntenseEmphasis"/>
          <w:rFonts w:eastAsia="SimSun"/>
          <w:b w:val="0"/>
          <w:i w:val="0"/>
          <w:color w:val="auto"/>
          <w:sz w:val="20"/>
          <w:szCs w:val="20"/>
        </w:rPr>
        <w:t xml:space="preserve">NC family </w:t>
      </w:r>
      <w:r w:rsidRPr="00C07FD5">
        <w:rPr>
          <w:rStyle w:val="IntenseEmphasis"/>
          <w:rFonts w:eastAsia="SimSun"/>
          <w:b w:val="0"/>
          <w:i w:val="0"/>
          <w:color w:val="auto"/>
          <w:sz w:val="20"/>
          <w:szCs w:val="20"/>
        </w:rPr>
        <w:t>l</w:t>
      </w:r>
      <w:r>
        <w:rPr>
          <w:rStyle w:val="IntenseEmphasis"/>
          <w:rFonts w:eastAsia="SimSun"/>
          <w:b w:val="0"/>
          <w:i w:val="0"/>
          <w:color w:val="auto"/>
          <w:sz w:val="20"/>
          <w:szCs w:val="20"/>
        </w:rPr>
        <w:t xml:space="preserve">abour employed </w:t>
      </w:r>
      <w:r w:rsidRPr="00C07FD5">
        <w:rPr>
          <w:rStyle w:val="IntenseEmphasis"/>
          <w:rFonts w:eastAsia="SimSun"/>
          <w:b w:val="0"/>
          <w:i w:val="0"/>
          <w:color w:val="auto"/>
          <w:sz w:val="20"/>
          <w:szCs w:val="20"/>
        </w:rPr>
        <w:t xml:space="preserve">at the base-year from </w:t>
      </w:r>
      <w:r>
        <w:rPr>
          <w:rStyle w:val="IntenseEmphasis"/>
          <w:rFonts w:eastAsia="SimSun"/>
          <w:b w:val="0"/>
          <w:i w:val="0"/>
          <w:color w:val="auto"/>
          <w:sz w:val="20"/>
          <w:szCs w:val="20"/>
        </w:rPr>
        <w:t>NBS.</w:t>
      </w:r>
      <w:r>
        <w:rPr>
          <w:rFonts w:ascii="Times New Roman" w:hAnsi="Times New Roman" w:cs="Times New Roman"/>
          <w:sz w:val="20"/>
          <w:szCs w:val="20"/>
        </w:rPr>
        <w:t xml:space="preserve"> </w:t>
      </w:r>
    </w:p>
    <w:p w:rsidR="00FF16F8" w:rsidRPr="00F95737" w:rsidRDefault="00FF16F8" w:rsidP="00FF16F8">
      <w:pPr>
        <w:spacing w:after="120" w:line="240" w:lineRule="auto"/>
        <w:rPr>
          <w:rStyle w:val="IntenseEmphasis"/>
          <w:rFonts w:eastAsiaTheme="minorHAnsi"/>
          <w:color w:val="auto"/>
          <w:sz w:val="20"/>
          <w:szCs w:val="20"/>
        </w:rPr>
      </w:pPr>
      <w:r w:rsidRPr="00F95737">
        <w:rPr>
          <w:rStyle w:val="IntenseEmphasis"/>
          <w:rFonts w:eastAsiaTheme="minorHAnsi"/>
          <w:color w:val="auto"/>
          <w:sz w:val="20"/>
          <w:szCs w:val="20"/>
        </w:rPr>
        <w:lastRenderedPageBreak/>
        <w:t xml:space="preserve">Appendix </w:t>
      </w:r>
      <w:r w:rsidR="00CE4A2F" w:rsidRPr="00F95737">
        <w:rPr>
          <w:rStyle w:val="IntenseEmphasis"/>
          <w:rFonts w:eastAsiaTheme="minorHAnsi"/>
          <w:color w:val="auto"/>
          <w:sz w:val="20"/>
          <w:szCs w:val="20"/>
        </w:rPr>
        <w:t>E</w:t>
      </w:r>
      <w:r w:rsidRPr="00F95737">
        <w:rPr>
          <w:rStyle w:val="IntenseEmphasis"/>
          <w:rFonts w:eastAsiaTheme="minorHAnsi"/>
          <w:color w:val="auto"/>
          <w:sz w:val="20"/>
          <w:szCs w:val="20"/>
        </w:rPr>
        <w:t xml:space="preserve">.3 (Figure </w:t>
      </w:r>
      <w:r w:rsidR="00CE4A2F" w:rsidRPr="00F95737">
        <w:rPr>
          <w:rStyle w:val="IntenseEmphasis"/>
          <w:rFonts w:eastAsiaTheme="minorHAnsi"/>
          <w:color w:val="auto"/>
          <w:sz w:val="20"/>
          <w:szCs w:val="20"/>
        </w:rPr>
        <w:t>8</w:t>
      </w:r>
      <w:r w:rsidRPr="00F95737">
        <w:rPr>
          <w:rStyle w:val="IntenseEmphasis"/>
          <w:rFonts w:eastAsiaTheme="minorHAnsi"/>
          <w:color w:val="auto"/>
          <w:sz w:val="20"/>
          <w:szCs w:val="20"/>
        </w:rPr>
        <w:t xml:space="preserve">d), SW Family Labour Employment: NLP versus NBS  </w:t>
      </w:r>
    </w:p>
    <w:p w:rsidR="00FF16F8" w:rsidRPr="004308DA" w:rsidRDefault="00FF16F8" w:rsidP="00FF16F8">
      <w:pPr>
        <w:spacing w:before="120" w:after="0" w:line="240" w:lineRule="auto"/>
      </w:pPr>
      <w:r w:rsidRPr="004308DA">
        <w:rPr>
          <w:noProof/>
          <w:lang w:eastAsia="en-GB"/>
        </w:rPr>
        <w:drawing>
          <wp:inline distT="0" distB="0" distL="0" distR="0" wp14:anchorId="29E3D4DA" wp14:editId="246987C3">
            <wp:extent cx="5400040" cy="3108485"/>
            <wp:effectExtent l="19050" t="0" r="10160" b="0"/>
            <wp:docPr id="3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16F8" w:rsidRDefault="00FF16F8" w:rsidP="00FF16F8">
      <w:pPr>
        <w:spacing w:before="120" w:after="0" w:line="240" w:lineRule="auto"/>
        <w:rPr>
          <w:rFonts w:ascii="Times New Roman" w:hAnsi="Times New Roman" w:cs="Times New Roman"/>
          <w:sz w:val="20"/>
          <w:szCs w:val="20"/>
        </w:rPr>
      </w:pPr>
      <w:r>
        <w:rPr>
          <w:rFonts w:ascii="Times New Roman" w:hAnsi="Times New Roman" w:cs="Times New Roman"/>
          <w:sz w:val="20"/>
          <w:szCs w:val="20"/>
        </w:rPr>
        <w:t>Source: SW.NLP Family Labour</w:t>
      </w:r>
      <w:r w:rsidRPr="00C07D8E">
        <w:rPr>
          <w:rFonts w:ascii="Times New Roman" w:hAnsi="Times New Roman" w:cs="Times New Roman"/>
          <w:sz w:val="20"/>
          <w:szCs w:val="20"/>
        </w:rPr>
        <w:t xml:space="preserve"> results are from researchers’ </w:t>
      </w:r>
      <w:r>
        <w:rPr>
          <w:rFonts w:ascii="Times New Roman" w:hAnsi="Times New Roman" w:cs="Times New Roman"/>
          <w:sz w:val="20"/>
          <w:szCs w:val="20"/>
        </w:rPr>
        <w:t>NASM (</w:t>
      </w:r>
      <w:r w:rsidRPr="00C07FD5">
        <w:rPr>
          <w:rStyle w:val="IntenseEmphasis"/>
          <w:rFonts w:eastAsia="SimSun"/>
          <w:b w:val="0"/>
          <w:i w:val="0"/>
          <w:color w:val="auto"/>
          <w:sz w:val="20"/>
          <w:szCs w:val="20"/>
        </w:rPr>
        <w:t>Calibration</w:t>
      </w:r>
      <w:r>
        <w:rPr>
          <w:rFonts w:ascii="Times New Roman" w:hAnsi="Times New Roman" w:cs="Times New Roman"/>
          <w:sz w:val="20"/>
          <w:szCs w:val="20"/>
        </w:rPr>
        <w:t>) m</w:t>
      </w:r>
      <w:r w:rsidRPr="00C07D8E">
        <w:rPr>
          <w:rFonts w:ascii="Times New Roman" w:hAnsi="Times New Roman" w:cs="Times New Roman"/>
          <w:sz w:val="20"/>
          <w:szCs w:val="20"/>
        </w:rPr>
        <w:t xml:space="preserve">odels while </w:t>
      </w:r>
      <w:r>
        <w:rPr>
          <w:rFonts w:ascii="Times New Roman" w:hAnsi="Times New Roman" w:cs="Times New Roman"/>
          <w:sz w:val="20"/>
          <w:szCs w:val="20"/>
        </w:rPr>
        <w:t>SW.</w:t>
      </w:r>
      <w:r w:rsidRPr="00C07D8E">
        <w:rPr>
          <w:rFonts w:ascii="Times New Roman" w:hAnsi="Times New Roman" w:cs="Times New Roman"/>
          <w:sz w:val="20"/>
          <w:szCs w:val="20"/>
        </w:rPr>
        <w:t xml:space="preserve">NBS </w:t>
      </w:r>
      <w:r>
        <w:rPr>
          <w:rFonts w:ascii="Times New Roman" w:hAnsi="Times New Roman" w:cs="Times New Roman"/>
          <w:sz w:val="20"/>
          <w:szCs w:val="20"/>
        </w:rPr>
        <w:t xml:space="preserve">Family Labour </w:t>
      </w:r>
      <w:r w:rsidRPr="00C07D8E">
        <w:rPr>
          <w:rFonts w:ascii="Times New Roman" w:hAnsi="Times New Roman" w:cs="Times New Roman"/>
          <w:sz w:val="20"/>
          <w:szCs w:val="20"/>
        </w:rPr>
        <w:t>are data from National (Nigerian) Bureau of Statistics (NBS).</w:t>
      </w:r>
      <w:r>
        <w:rPr>
          <w:rFonts w:ascii="Times New Roman" w:hAnsi="Times New Roman" w:cs="Times New Roman"/>
          <w:sz w:val="20"/>
          <w:szCs w:val="20"/>
        </w:rPr>
        <w:t xml:space="preserve"> </w:t>
      </w:r>
    </w:p>
    <w:p w:rsidR="00FF16F8" w:rsidRPr="00C07FD5" w:rsidRDefault="00FF16F8" w:rsidP="00FF16F8">
      <w:pPr>
        <w:spacing w:after="0" w:line="240" w:lineRule="auto"/>
        <w:rPr>
          <w:rFonts w:ascii="Times New Roman" w:hAnsi="Times New Roman" w:cs="Times New Roman"/>
          <w:b/>
          <w:sz w:val="20"/>
          <w:szCs w:val="20"/>
          <w:lang w:eastAsia="en-GB"/>
        </w:rPr>
      </w:pPr>
      <w:r w:rsidRPr="00C07FD5">
        <w:rPr>
          <w:rStyle w:val="IntenseEmphasis"/>
          <w:rFonts w:eastAsia="SimSun"/>
          <w:b w:val="0"/>
          <w:i w:val="0"/>
          <w:color w:val="auto"/>
          <w:sz w:val="20"/>
          <w:szCs w:val="20"/>
        </w:rPr>
        <w:t xml:space="preserve">Key: </w:t>
      </w:r>
      <w:r>
        <w:rPr>
          <w:rStyle w:val="IntenseEmphasis"/>
          <w:rFonts w:eastAsia="SimSun"/>
          <w:b w:val="0"/>
          <w:i w:val="0"/>
          <w:color w:val="auto"/>
          <w:sz w:val="20"/>
          <w:szCs w:val="20"/>
        </w:rPr>
        <w:t>SW.</w:t>
      </w:r>
      <w:r w:rsidRPr="00C07FD5">
        <w:rPr>
          <w:rStyle w:val="IntenseEmphasis"/>
          <w:rFonts w:eastAsia="SimSun"/>
          <w:b w:val="0"/>
          <w:i w:val="0"/>
          <w:color w:val="auto"/>
          <w:sz w:val="20"/>
          <w:szCs w:val="20"/>
        </w:rPr>
        <w:t xml:space="preserve">NLP </w:t>
      </w:r>
      <w:r>
        <w:rPr>
          <w:rFonts w:ascii="Times New Roman" w:hAnsi="Times New Roman" w:cs="Times New Roman"/>
          <w:sz w:val="20"/>
          <w:szCs w:val="20"/>
        </w:rPr>
        <w:t>Family Labour</w:t>
      </w:r>
      <w:r w:rsidRPr="00C07D8E">
        <w:rPr>
          <w:rFonts w:ascii="Times New Roman" w:hAnsi="Times New Roman" w:cs="Times New Roman"/>
          <w:sz w:val="20"/>
          <w:szCs w:val="20"/>
        </w:rPr>
        <w:t xml:space="preserve"> </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 of SW family labour</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employed</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 xml:space="preserve">per year </w:t>
      </w:r>
      <w:r w:rsidRPr="00C07FD5">
        <w:rPr>
          <w:rStyle w:val="IntenseEmphasis"/>
          <w:rFonts w:eastAsia="SimSun"/>
          <w:b w:val="0"/>
          <w:i w:val="0"/>
          <w:color w:val="auto"/>
          <w:sz w:val="20"/>
          <w:szCs w:val="20"/>
        </w:rPr>
        <w:t xml:space="preserve">in the </w:t>
      </w:r>
      <w:r>
        <w:rPr>
          <w:rStyle w:val="IntenseEmphasis"/>
          <w:rFonts w:eastAsia="SimSun"/>
          <w:b w:val="0"/>
          <w:i w:val="0"/>
          <w:color w:val="auto"/>
          <w:sz w:val="20"/>
          <w:szCs w:val="20"/>
        </w:rPr>
        <w:t>NASM</w:t>
      </w:r>
      <w:r w:rsidRPr="00C07FD5">
        <w:rPr>
          <w:rStyle w:val="IntenseEmphasis"/>
          <w:rFonts w:eastAsia="SimSun"/>
          <w:b w:val="0"/>
          <w:i w:val="0"/>
          <w:color w:val="auto"/>
          <w:sz w:val="20"/>
          <w:szCs w:val="20"/>
        </w:rPr>
        <w:t xml:space="preserve"> model</w:t>
      </w:r>
      <w:r>
        <w:rPr>
          <w:rStyle w:val="IntenseEmphasis"/>
          <w:rFonts w:eastAsia="SimSun"/>
          <w:b w:val="0"/>
          <w:i w:val="0"/>
          <w:color w:val="auto"/>
          <w:sz w:val="20"/>
          <w:szCs w:val="20"/>
        </w:rPr>
        <w:t xml:space="preserve"> while SW.</w:t>
      </w:r>
      <w:r w:rsidRPr="00C07FD5">
        <w:rPr>
          <w:rStyle w:val="IntenseEmphasis"/>
          <w:rFonts w:eastAsia="SimSun"/>
          <w:b w:val="0"/>
          <w:i w:val="0"/>
          <w:color w:val="auto"/>
          <w:sz w:val="20"/>
          <w:szCs w:val="20"/>
        </w:rPr>
        <w:t xml:space="preserve">NBS </w:t>
      </w:r>
      <w:r>
        <w:rPr>
          <w:rStyle w:val="IntenseEmphasis"/>
          <w:rFonts w:eastAsia="SimSun"/>
          <w:b w:val="0"/>
          <w:i w:val="0"/>
          <w:color w:val="auto"/>
          <w:sz w:val="20"/>
          <w:szCs w:val="20"/>
        </w:rPr>
        <w:t>Family Labour</w:t>
      </w:r>
      <w:r w:rsidRPr="00C07FD5">
        <w:rPr>
          <w:rStyle w:val="IntenseEmphasis"/>
          <w:rFonts w:eastAsia="SimSun"/>
          <w:b w:val="0"/>
          <w:i w:val="0"/>
          <w:color w:val="auto"/>
          <w:sz w:val="20"/>
          <w:szCs w:val="20"/>
        </w:rPr>
        <w:t xml:space="preserve"> = </w:t>
      </w:r>
      <w:r>
        <w:rPr>
          <w:rStyle w:val="IntenseEmphasis"/>
          <w:rFonts w:eastAsia="SimSun"/>
          <w:b w:val="0"/>
          <w:i w:val="0"/>
          <w:color w:val="auto"/>
          <w:sz w:val="20"/>
          <w:szCs w:val="20"/>
        </w:rPr>
        <w:t>reference</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w:t>
      </w:r>
      <w:r w:rsidRPr="00C07FD5">
        <w:rPr>
          <w:rStyle w:val="IntenseEmphasis"/>
          <w:rFonts w:eastAsia="SimSun"/>
          <w:b w:val="0"/>
          <w:i w:val="0"/>
          <w:color w:val="auto"/>
          <w:sz w:val="20"/>
          <w:szCs w:val="20"/>
        </w:rPr>
        <w:t xml:space="preserve"> of </w:t>
      </w:r>
      <w:r>
        <w:rPr>
          <w:rStyle w:val="IntenseEmphasis"/>
          <w:rFonts w:eastAsia="SimSun"/>
          <w:b w:val="0"/>
          <w:i w:val="0"/>
          <w:color w:val="auto"/>
          <w:sz w:val="20"/>
          <w:szCs w:val="20"/>
        </w:rPr>
        <w:t xml:space="preserve">SW family </w:t>
      </w:r>
      <w:r w:rsidRPr="00C07FD5">
        <w:rPr>
          <w:rStyle w:val="IntenseEmphasis"/>
          <w:rFonts w:eastAsia="SimSun"/>
          <w:b w:val="0"/>
          <w:i w:val="0"/>
          <w:color w:val="auto"/>
          <w:sz w:val="20"/>
          <w:szCs w:val="20"/>
        </w:rPr>
        <w:t>l</w:t>
      </w:r>
      <w:r>
        <w:rPr>
          <w:rStyle w:val="IntenseEmphasis"/>
          <w:rFonts w:eastAsia="SimSun"/>
          <w:b w:val="0"/>
          <w:i w:val="0"/>
          <w:color w:val="auto"/>
          <w:sz w:val="20"/>
          <w:szCs w:val="20"/>
        </w:rPr>
        <w:t xml:space="preserve">abour employed </w:t>
      </w:r>
      <w:r w:rsidRPr="00C07FD5">
        <w:rPr>
          <w:rStyle w:val="IntenseEmphasis"/>
          <w:rFonts w:eastAsia="SimSun"/>
          <w:b w:val="0"/>
          <w:i w:val="0"/>
          <w:color w:val="auto"/>
          <w:sz w:val="20"/>
          <w:szCs w:val="20"/>
        </w:rPr>
        <w:t xml:space="preserve">at the base-year from </w:t>
      </w:r>
      <w:r>
        <w:rPr>
          <w:rStyle w:val="IntenseEmphasis"/>
          <w:rFonts w:eastAsia="SimSun"/>
          <w:b w:val="0"/>
          <w:i w:val="0"/>
          <w:color w:val="auto"/>
          <w:sz w:val="20"/>
          <w:szCs w:val="20"/>
        </w:rPr>
        <w:t>NBS.</w:t>
      </w:r>
      <w:r>
        <w:rPr>
          <w:rFonts w:ascii="Times New Roman" w:hAnsi="Times New Roman" w:cs="Times New Roman"/>
          <w:sz w:val="20"/>
          <w:szCs w:val="20"/>
        </w:rPr>
        <w:t xml:space="preserve"> </w:t>
      </w:r>
    </w:p>
    <w:p w:rsidR="00FF16F8" w:rsidRDefault="00FF16F8" w:rsidP="00FF16F8">
      <w:pPr>
        <w:spacing w:after="120" w:line="240" w:lineRule="auto"/>
        <w:rPr>
          <w:rStyle w:val="IntenseEmphasis"/>
          <w:rFonts w:eastAsiaTheme="minorHAnsi"/>
          <w:color w:val="FF0000"/>
          <w:sz w:val="20"/>
          <w:szCs w:val="20"/>
        </w:rPr>
      </w:pPr>
    </w:p>
    <w:p w:rsidR="00FF16F8" w:rsidRPr="00F95737" w:rsidRDefault="00FF16F8" w:rsidP="00FF16F8">
      <w:pPr>
        <w:spacing w:after="120" w:line="240" w:lineRule="auto"/>
        <w:rPr>
          <w:rStyle w:val="IntenseEmphasis"/>
          <w:rFonts w:eastAsiaTheme="minorHAnsi"/>
          <w:color w:val="auto"/>
          <w:sz w:val="20"/>
          <w:szCs w:val="20"/>
        </w:rPr>
      </w:pPr>
      <w:r w:rsidRPr="00F95737">
        <w:rPr>
          <w:rStyle w:val="IntenseEmphasis"/>
          <w:rFonts w:eastAsiaTheme="minorHAnsi"/>
          <w:color w:val="auto"/>
          <w:sz w:val="20"/>
          <w:szCs w:val="20"/>
        </w:rPr>
        <w:t xml:space="preserve">Appendix </w:t>
      </w:r>
      <w:r w:rsidR="00CE4A2F" w:rsidRPr="00F95737">
        <w:rPr>
          <w:rStyle w:val="IntenseEmphasis"/>
          <w:rFonts w:eastAsiaTheme="minorHAnsi"/>
          <w:color w:val="auto"/>
          <w:sz w:val="20"/>
          <w:szCs w:val="20"/>
        </w:rPr>
        <w:t>E</w:t>
      </w:r>
      <w:r w:rsidRPr="00F95737">
        <w:rPr>
          <w:rStyle w:val="IntenseEmphasis"/>
          <w:rFonts w:eastAsiaTheme="minorHAnsi"/>
          <w:color w:val="auto"/>
          <w:sz w:val="20"/>
          <w:szCs w:val="20"/>
        </w:rPr>
        <w:t xml:space="preserve">.4 (Figure </w:t>
      </w:r>
      <w:r w:rsidR="00CE4A2F" w:rsidRPr="00F95737">
        <w:rPr>
          <w:rStyle w:val="IntenseEmphasis"/>
          <w:rFonts w:eastAsiaTheme="minorHAnsi"/>
          <w:color w:val="auto"/>
          <w:sz w:val="20"/>
          <w:szCs w:val="20"/>
        </w:rPr>
        <w:t>8</w:t>
      </w:r>
      <w:r w:rsidRPr="00F95737">
        <w:rPr>
          <w:rStyle w:val="IntenseEmphasis"/>
          <w:rFonts w:eastAsiaTheme="minorHAnsi"/>
          <w:color w:val="auto"/>
          <w:sz w:val="20"/>
          <w:szCs w:val="20"/>
        </w:rPr>
        <w:t>e), SS Family Labour Employment: NLP versus NBS</w:t>
      </w:r>
    </w:p>
    <w:p w:rsidR="00FF16F8" w:rsidRPr="004308DA" w:rsidRDefault="00FF16F8" w:rsidP="00FF16F8">
      <w:pPr>
        <w:spacing w:line="360" w:lineRule="auto"/>
      </w:pPr>
      <w:r w:rsidRPr="004308DA">
        <w:rPr>
          <w:noProof/>
          <w:lang w:eastAsia="en-GB"/>
        </w:rPr>
        <w:drawing>
          <wp:inline distT="0" distB="0" distL="0" distR="0" wp14:anchorId="7F8A1223" wp14:editId="6EE6C1CC">
            <wp:extent cx="5400040" cy="3108485"/>
            <wp:effectExtent l="19050" t="0" r="10160" b="0"/>
            <wp:docPr id="3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F16F8" w:rsidRDefault="00FF16F8" w:rsidP="00FF16F8">
      <w:pPr>
        <w:spacing w:before="120" w:after="0" w:line="240" w:lineRule="auto"/>
        <w:rPr>
          <w:rFonts w:ascii="Times New Roman" w:hAnsi="Times New Roman" w:cs="Times New Roman"/>
          <w:sz w:val="20"/>
          <w:szCs w:val="20"/>
        </w:rPr>
      </w:pPr>
      <w:r>
        <w:rPr>
          <w:rFonts w:ascii="Times New Roman" w:hAnsi="Times New Roman" w:cs="Times New Roman"/>
          <w:sz w:val="20"/>
          <w:szCs w:val="20"/>
        </w:rPr>
        <w:t>Source: SS.NLP Family Labour</w:t>
      </w:r>
      <w:r w:rsidRPr="00C07D8E">
        <w:rPr>
          <w:rFonts w:ascii="Times New Roman" w:hAnsi="Times New Roman" w:cs="Times New Roman"/>
          <w:sz w:val="20"/>
          <w:szCs w:val="20"/>
        </w:rPr>
        <w:t xml:space="preserve"> results are from researchers’ </w:t>
      </w:r>
      <w:r>
        <w:rPr>
          <w:rFonts w:ascii="Times New Roman" w:hAnsi="Times New Roman" w:cs="Times New Roman"/>
          <w:sz w:val="20"/>
          <w:szCs w:val="20"/>
        </w:rPr>
        <w:t>NASM (</w:t>
      </w:r>
      <w:r w:rsidRPr="00C07FD5">
        <w:rPr>
          <w:rStyle w:val="IntenseEmphasis"/>
          <w:rFonts w:eastAsia="SimSun"/>
          <w:b w:val="0"/>
          <w:i w:val="0"/>
          <w:color w:val="auto"/>
          <w:sz w:val="20"/>
          <w:szCs w:val="20"/>
        </w:rPr>
        <w:t>Calibration</w:t>
      </w:r>
      <w:r>
        <w:rPr>
          <w:rFonts w:ascii="Times New Roman" w:hAnsi="Times New Roman" w:cs="Times New Roman"/>
          <w:sz w:val="20"/>
          <w:szCs w:val="20"/>
        </w:rPr>
        <w:t>) m</w:t>
      </w:r>
      <w:r w:rsidRPr="00C07D8E">
        <w:rPr>
          <w:rFonts w:ascii="Times New Roman" w:hAnsi="Times New Roman" w:cs="Times New Roman"/>
          <w:sz w:val="20"/>
          <w:szCs w:val="20"/>
        </w:rPr>
        <w:t xml:space="preserve">odels while </w:t>
      </w:r>
      <w:r>
        <w:rPr>
          <w:rFonts w:ascii="Times New Roman" w:hAnsi="Times New Roman" w:cs="Times New Roman"/>
          <w:sz w:val="20"/>
          <w:szCs w:val="20"/>
        </w:rPr>
        <w:t>SS.</w:t>
      </w:r>
      <w:r w:rsidRPr="00C07D8E">
        <w:rPr>
          <w:rFonts w:ascii="Times New Roman" w:hAnsi="Times New Roman" w:cs="Times New Roman"/>
          <w:sz w:val="20"/>
          <w:szCs w:val="20"/>
        </w:rPr>
        <w:t xml:space="preserve">NBS </w:t>
      </w:r>
      <w:r>
        <w:rPr>
          <w:rFonts w:ascii="Times New Roman" w:hAnsi="Times New Roman" w:cs="Times New Roman"/>
          <w:sz w:val="20"/>
          <w:szCs w:val="20"/>
        </w:rPr>
        <w:t xml:space="preserve">Family Labour </w:t>
      </w:r>
      <w:r w:rsidRPr="00C07D8E">
        <w:rPr>
          <w:rFonts w:ascii="Times New Roman" w:hAnsi="Times New Roman" w:cs="Times New Roman"/>
          <w:sz w:val="20"/>
          <w:szCs w:val="20"/>
        </w:rPr>
        <w:t>are data from National (Nigerian) Bureau of Statistics (NBS).</w:t>
      </w:r>
      <w:r>
        <w:rPr>
          <w:rFonts w:ascii="Times New Roman" w:hAnsi="Times New Roman" w:cs="Times New Roman"/>
          <w:sz w:val="20"/>
          <w:szCs w:val="20"/>
        </w:rPr>
        <w:t xml:space="preserve"> </w:t>
      </w:r>
    </w:p>
    <w:p w:rsidR="00FF16F8" w:rsidRPr="00C07FD5" w:rsidRDefault="00FF16F8" w:rsidP="00FF16F8">
      <w:pPr>
        <w:spacing w:after="0" w:line="240" w:lineRule="auto"/>
        <w:rPr>
          <w:rFonts w:ascii="Times New Roman" w:hAnsi="Times New Roman" w:cs="Times New Roman"/>
          <w:b/>
          <w:sz w:val="20"/>
          <w:szCs w:val="20"/>
          <w:lang w:eastAsia="en-GB"/>
        </w:rPr>
      </w:pPr>
      <w:r w:rsidRPr="00C07FD5">
        <w:rPr>
          <w:rStyle w:val="IntenseEmphasis"/>
          <w:rFonts w:eastAsia="SimSun"/>
          <w:b w:val="0"/>
          <w:i w:val="0"/>
          <w:color w:val="auto"/>
          <w:sz w:val="20"/>
          <w:szCs w:val="20"/>
        </w:rPr>
        <w:t xml:space="preserve">Key: </w:t>
      </w:r>
      <w:r>
        <w:rPr>
          <w:rStyle w:val="IntenseEmphasis"/>
          <w:rFonts w:eastAsia="SimSun"/>
          <w:b w:val="0"/>
          <w:i w:val="0"/>
          <w:color w:val="auto"/>
          <w:sz w:val="20"/>
          <w:szCs w:val="20"/>
        </w:rPr>
        <w:t>SS.</w:t>
      </w:r>
      <w:r w:rsidRPr="00C07FD5">
        <w:rPr>
          <w:rStyle w:val="IntenseEmphasis"/>
          <w:rFonts w:eastAsia="SimSun"/>
          <w:b w:val="0"/>
          <w:i w:val="0"/>
          <w:color w:val="auto"/>
          <w:sz w:val="20"/>
          <w:szCs w:val="20"/>
        </w:rPr>
        <w:t xml:space="preserve">NLP </w:t>
      </w:r>
      <w:r>
        <w:rPr>
          <w:rFonts w:ascii="Times New Roman" w:hAnsi="Times New Roman" w:cs="Times New Roman"/>
          <w:sz w:val="20"/>
          <w:szCs w:val="20"/>
        </w:rPr>
        <w:t>Family Labour</w:t>
      </w:r>
      <w:r w:rsidRPr="00C07D8E">
        <w:rPr>
          <w:rFonts w:ascii="Times New Roman" w:hAnsi="Times New Roman" w:cs="Times New Roman"/>
          <w:sz w:val="20"/>
          <w:szCs w:val="20"/>
        </w:rPr>
        <w:t xml:space="preserve"> </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 of SS family labour</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employed</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 xml:space="preserve">per year </w:t>
      </w:r>
      <w:r w:rsidRPr="00C07FD5">
        <w:rPr>
          <w:rStyle w:val="IntenseEmphasis"/>
          <w:rFonts w:eastAsia="SimSun"/>
          <w:b w:val="0"/>
          <w:i w:val="0"/>
          <w:color w:val="auto"/>
          <w:sz w:val="20"/>
          <w:szCs w:val="20"/>
        </w:rPr>
        <w:t xml:space="preserve">in the </w:t>
      </w:r>
      <w:r>
        <w:rPr>
          <w:rStyle w:val="IntenseEmphasis"/>
          <w:rFonts w:eastAsia="SimSun"/>
          <w:b w:val="0"/>
          <w:i w:val="0"/>
          <w:color w:val="auto"/>
          <w:sz w:val="20"/>
          <w:szCs w:val="20"/>
        </w:rPr>
        <w:t>NASM</w:t>
      </w:r>
      <w:r w:rsidRPr="00C07FD5">
        <w:rPr>
          <w:rStyle w:val="IntenseEmphasis"/>
          <w:rFonts w:eastAsia="SimSun"/>
          <w:b w:val="0"/>
          <w:i w:val="0"/>
          <w:color w:val="auto"/>
          <w:sz w:val="20"/>
          <w:szCs w:val="20"/>
        </w:rPr>
        <w:t xml:space="preserve"> model</w:t>
      </w:r>
      <w:r>
        <w:rPr>
          <w:rStyle w:val="IntenseEmphasis"/>
          <w:rFonts w:eastAsia="SimSun"/>
          <w:b w:val="0"/>
          <w:i w:val="0"/>
          <w:color w:val="auto"/>
          <w:sz w:val="20"/>
          <w:szCs w:val="20"/>
        </w:rPr>
        <w:t xml:space="preserve"> while SS.</w:t>
      </w:r>
      <w:r w:rsidRPr="00C07FD5">
        <w:rPr>
          <w:rStyle w:val="IntenseEmphasis"/>
          <w:rFonts w:eastAsia="SimSun"/>
          <w:b w:val="0"/>
          <w:i w:val="0"/>
          <w:color w:val="auto"/>
          <w:sz w:val="20"/>
          <w:szCs w:val="20"/>
        </w:rPr>
        <w:t xml:space="preserve">NBS </w:t>
      </w:r>
      <w:r>
        <w:rPr>
          <w:rStyle w:val="IntenseEmphasis"/>
          <w:rFonts w:eastAsia="SimSun"/>
          <w:b w:val="0"/>
          <w:i w:val="0"/>
          <w:color w:val="auto"/>
          <w:sz w:val="20"/>
          <w:szCs w:val="20"/>
        </w:rPr>
        <w:t>Family Labour</w:t>
      </w:r>
      <w:r w:rsidRPr="00C07FD5">
        <w:rPr>
          <w:rStyle w:val="IntenseEmphasis"/>
          <w:rFonts w:eastAsia="SimSun"/>
          <w:b w:val="0"/>
          <w:i w:val="0"/>
          <w:color w:val="auto"/>
          <w:sz w:val="20"/>
          <w:szCs w:val="20"/>
        </w:rPr>
        <w:t xml:space="preserve"> = </w:t>
      </w:r>
      <w:r>
        <w:rPr>
          <w:rStyle w:val="IntenseEmphasis"/>
          <w:rFonts w:eastAsia="SimSun"/>
          <w:b w:val="0"/>
          <w:i w:val="0"/>
          <w:color w:val="auto"/>
          <w:sz w:val="20"/>
          <w:szCs w:val="20"/>
        </w:rPr>
        <w:t>reference</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w:t>
      </w:r>
      <w:r w:rsidRPr="00C07FD5">
        <w:rPr>
          <w:rStyle w:val="IntenseEmphasis"/>
          <w:rFonts w:eastAsia="SimSun"/>
          <w:b w:val="0"/>
          <w:i w:val="0"/>
          <w:color w:val="auto"/>
          <w:sz w:val="20"/>
          <w:szCs w:val="20"/>
        </w:rPr>
        <w:t xml:space="preserve"> of </w:t>
      </w:r>
      <w:r>
        <w:rPr>
          <w:rStyle w:val="IntenseEmphasis"/>
          <w:rFonts w:eastAsia="SimSun"/>
          <w:b w:val="0"/>
          <w:i w:val="0"/>
          <w:color w:val="auto"/>
          <w:sz w:val="20"/>
          <w:szCs w:val="20"/>
        </w:rPr>
        <w:t xml:space="preserve">SS family </w:t>
      </w:r>
      <w:r w:rsidRPr="00C07FD5">
        <w:rPr>
          <w:rStyle w:val="IntenseEmphasis"/>
          <w:rFonts w:eastAsia="SimSun"/>
          <w:b w:val="0"/>
          <w:i w:val="0"/>
          <w:color w:val="auto"/>
          <w:sz w:val="20"/>
          <w:szCs w:val="20"/>
        </w:rPr>
        <w:t>l</w:t>
      </w:r>
      <w:r>
        <w:rPr>
          <w:rStyle w:val="IntenseEmphasis"/>
          <w:rFonts w:eastAsia="SimSun"/>
          <w:b w:val="0"/>
          <w:i w:val="0"/>
          <w:color w:val="auto"/>
          <w:sz w:val="20"/>
          <w:szCs w:val="20"/>
        </w:rPr>
        <w:t xml:space="preserve">abour employed </w:t>
      </w:r>
      <w:r w:rsidRPr="00C07FD5">
        <w:rPr>
          <w:rStyle w:val="IntenseEmphasis"/>
          <w:rFonts w:eastAsia="SimSun"/>
          <w:b w:val="0"/>
          <w:i w:val="0"/>
          <w:color w:val="auto"/>
          <w:sz w:val="20"/>
          <w:szCs w:val="20"/>
        </w:rPr>
        <w:t xml:space="preserve">at the base-year from </w:t>
      </w:r>
      <w:r>
        <w:rPr>
          <w:rStyle w:val="IntenseEmphasis"/>
          <w:rFonts w:eastAsia="SimSun"/>
          <w:b w:val="0"/>
          <w:i w:val="0"/>
          <w:color w:val="auto"/>
          <w:sz w:val="20"/>
          <w:szCs w:val="20"/>
        </w:rPr>
        <w:t>NBS.</w:t>
      </w:r>
      <w:r>
        <w:rPr>
          <w:rFonts w:ascii="Times New Roman" w:hAnsi="Times New Roman" w:cs="Times New Roman"/>
          <w:sz w:val="20"/>
          <w:szCs w:val="20"/>
        </w:rPr>
        <w:t xml:space="preserve"> </w:t>
      </w:r>
    </w:p>
    <w:p w:rsidR="00FF16F8" w:rsidRDefault="00FF16F8" w:rsidP="00FF16F8">
      <w:pPr>
        <w:spacing w:after="120" w:line="240" w:lineRule="auto"/>
        <w:rPr>
          <w:rStyle w:val="IntenseEmphasis"/>
          <w:rFonts w:eastAsiaTheme="minorHAnsi"/>
          <w:color w:val="FF0000"/>
          <w:sz w:val="20"/>
          <w:szCs w:val="20"/>
        </w:rPr>
      </w:pPr>
    </w:p>
    <w:p w:rsidR="00FF16F8" w:rsidRPr="00F95737" w:rsidRDefault="00FF16F8" w:rsidP="00FF16F8">
      <w:pPr>
        <w:spacing w:after="120" w:line="240" w:lineRule="auto"/>
        <w:rPr>
          <w:rStyle w:val="IntenseEmphasis"/>
          <w:rFonts w:eastAsiaTheme="minorHAnsi"/>
          <w:color w:val="auto"/>
          <w:sz w:val="20"/>
          <w:szCs w:val="20"/>
        </w:rPr>
      </w:pPr>
      <w:r w:rsidRPr="00F95737">
        <w:rPr>
          <w:rStyle w:val="IntenseEmphasis"/>
          <w:rFonts w:eastAsiaTheme="minorHAnsi"/>
          <w:color w:val="auto"/>
          <w:sz w:val="20"/>
          <w:szCs w:val="20"/>
        </w:rPr>
        <w:lastRenderedPageBreak/>
        <w:t xml:space="preserve">Appendix </w:t>
      </w:r>
      <w:r w:rsidR="00CE4A2F" w:rsidRPr="00F95737">
        <w:rPr>
          <w:rStyle w:val="IntenseEmphasis"/>
          <w:rFonts w:eastAsiaTheme="minorHAnsi"/>
          <w:color w:val="auto"/>
          <w:sz w:val="20"/>
          <w:szCs w:val="20"/>
        </w:rPr>
        <w:t>E</w:t>
      </w:r>
      <w:r w:rsidRPr="00F95737">
        <w:rPr>
          <w:rStyle w:val="IntenseEmphasis"/>
          <w:rFonts w:eastAsiaTheme="minorHAnsi"/>
          <w:color w:val="auto"/>
          <w:sz w:val="20"/>
          <w:szCs w:val="20"/>
        </w:rPr>
        <w:t xml:space="preserve">.5 (Figure </w:t>
      </w:r>
      <w:r w:rsidR="00CE4A2F" w:rsidRPr="00F95737">
        <w:rPr>
          <w:rStyle w:val="IntenseEmphasis"/>
          <w:rFonts w:eastAsiaTheme="minorHAnsi"/>
          <w:color w:val="auto"/>
          <w:sz w:val="20"/>
          <w:szCs w:val="20"/>
        </w:rPr>
        <w:t>8</w:t>
      </w:r>
      <w:r w:rsidRPr="00F95737">
        <w:rPr>
          <w:rStyle w:val="IntenseEmphasis"/>
          <w:rFonts w:eastAsiaTheme="minorHAnsi"/>
          <w:color w:val="auto"/>
          <w:sz w:val="20"/>
          <w:szCs w:val="20"/>
        </w:rPr>
        <w:t>f), SE Family Labour Employment: NLP versus NBS</w:t>
      </w:r>
    </w:p>
    <w:p w:rsidR="00FF16F8" w:rsidRPr="004308DA" w:rsidRDefault="00FF16F8" w:rsidP="00FF16F8">
      <w:pPr>
        <w:spacing w:before="120" w:after="0" w:line="240" w:lineRule="auto"/>
      </w:pPr>
      <w:r w:rsidRPr="004308DA">
        <w:rPr>
          <w:noProof/>
          <w:lang w:eastAsia="en-GB"/>
        </w:rPr>
        <w:drawing>
          <wp:inline distT="0" distB="0" distL="0" distR="0" wp14:anchorId="25A59D55" wp14:editId="5D9180D9">
            <wp:extent cx="5400040" cy="3108485"/>
            <wp:effectExtent l="19050" t="0" r="10160" b="0"/>
            <wp:docPr id="4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F16F8" w:rsidRDefault="00FF16F8" w:rsidP="00FF16F8">
      <w:pPr>
        <w:spacing w:before="120" w:after="0" w:line="240" w:lineRule="auto"/>
        <w:rPr>
          <w:rFonts w:ascii="Times New Roman" w:hAnsi="Times New Roman" w:cs="Times New Roman"/>
          <w:sz w:val="20"/>
          <w:szCs w:val="20"/>
        </w:rPr>
      </w:pPr>
      <w:r>
        <w:rPr>
          <w:rFonts w:ascii="Times New Roman" w:hAnsi="Times New Roman" w:cs="Times New Roman"/>
          <w:sz w:val="20"/>
          <w:szCs w:val="20"/>
        </w:rPr>
        <w:t>Source: SW.NLP Family Labour</w:t>
      </w:r>
      <w:r w:rsidRPr="00C07D8E">
        <w:rPr>
          <w:rFonts w:ascii="Times New Roman" w:hAnsi="Times New Roman" w:cs="Times New Roman"/>
          <w:sz w:val="20"/>
          <w:szCs w:val="20"/>
        </w:rPr>
        <w:t xml:space="preserve"> results are from researchers’ </w:t>
      </w:r>
      <w:r>
        <w:rPr>
          <w:rFonts w:ascii="Times New Roman" w:hAnsi="Times New Roman" w:cs="Times New Roman"/>
          <w:sz w:val="20"/>
          <w:szCs w:val="20"/>
        </w:rPr>
        <w:t>NASM (</w:t>
      </w:r>
      <w:r w:rsidRPr="00C07FD5">
        <w:rPr>
          <w:rStyle w:val="IntenseEmphasis"/>
          <w:rFonts w:eastAsia="SimSun"/>
          <w:b w:val="0"/>
          <w:i w:val="0"/>
          <w:color w:val="auto"/>
          <w:sz w:val="20"/>
          <w:szCs w:val="20"/>
        </w:rPr>
        <w:t>Calibration</w:t>
      </w:r>
      <w:r>
        <w:rPr>
          <w:rFonts w:ascii="Times New Roman" w:hAnsi="Times New Roman" w:cs="Times New Roman"/>
          <w:sz w:val="20"/>
          <w:szCs w:val="20"/>
        </w:rPr>
        <w:t>) m</w:t>
      </w:r>
      <w:r w:rsidRPr="00C07D8E">
        <w:rPr>
          <w:rFonts w:ascii="Times New Roman" w:hAnsi="Times New Roman" w:cs="Times New Roman"/>
          <w:sz w:val="20"/>
          <w:szCs w:val="20"/>
        </w:rPr>
        <w:t xml:space="preserve">odels while </w:t>
      </w:r>
      <w:r>
        <w:rPr>
          <w:rFonts w:ascii="Times New Roman" w:hAnsi="Times New Roman" w:cs="Times New Roman"/>
          <w:sz w:val="20"/>
          <w:szCs w:val="20"/>
        </w:rPr>
        <w:t>SW.</w:t>
      </w:r>
      <w:r w:rsidRPr="00C07D8E">
        <w:rPr>
          <w:rFonts w:ascii="Times New Roman" w:hAnsi="Times New Roman" w:cs="Times New Roman"/>
          <w:sz w:val="20"/>
          <w:szCs w:val="20"/>
        </w:rPr>
        <w:t xml:space="preserve">NBS </w:t>
      </w:r>
      <w:r>
        <w:rPr>
          <w:rFonts w:ascii="Times New Roman" w:hAnsi="Times New Roman" w:cs="Times New Roman"/>
          <w:sz w:val="20"/>
          <w:szCs w:val="20"/>
        </w:rPr>
        <w:t xml:space="preserve">Family Labour </w:t>
      </w:r>
      <w:r w:rsidRPr="00C07D8E">
        <w:rPr>
          <w:rFonts w:ascii="Times New Roman" w:hAnsi="Times New Roman" w:cs="Times New Roman"/>
          <w:sz w:val="20"/>
          <w:szCs w:val="20"/>
        </w:rPr>
        <w:t>are data from National (Nigerian) Bureau of Statistics (NBS).</w:t>
      </w:r>
      <w:r>
        <w:rPr>
          <w:rFonts w:ascii="Times New Roman" w:hAnsi="Times New Roman" w:cs="Times New Roman"/>
          <w:sz w:val="20"/>
          <w:szCs w:val="20"/>
        </w:rPr>
        <w:t xml:space="preserve"> </w:t>
      </w:r>
    </w:p>
    <w:p w:rsidR="00FF16F8" w:rsidRPr="00C07FD5" w:rsidRDefault="00FF16F8" w:rsidP="00FF16F8">
      <w:pPr>
        <w:spacing w:after="0" w:line="240" w:lineRule="auto"/>
        <w:rPr>
          <w:rFonts w:ascii="Times New Roman" w:hAnsi="Times New Roman" w:cs="Times New Roman"/>
          <w:b/>
          <w:sz w:val="20"/>
          <w:szCs w:val="20"/>
          <w:lang w:eastAsia="en-GB"/>
        </w:rPr>
      </w:pPr>
      <w:r w:rsidRPr="00C07FD5">
        <w:rPr>
          <w:rStyle w:val="IntenseEmphasis"/>
          <w:rFonts w:eastAsia="SimSun"/>
          <w:b w:val="0"/>
          <w:i w:val="0"/>
          <w:color w:val="auto"/>
          <w:sz w:val="20"/>
          <w:szCs w:val="20"/>
        </w:rPr>
        <w:t xml:space="preserve">Key: </w:t>
      </w:r>
      <w:r>
        <w:rPr>
          <w:rStyle w:val="IntenseEmphasis"/>
          <w:rFonts w:eastAsia="SimSun"/>
          <w:b w:val="0"/>
          <w:i w:val="0"/>
          <w:color w:val="auto"/>
          <w:sz w:val="20"/>
          <w:szCs w:val="20"/>
        </w:rPr>
        <w:t>SW.</w:t>
      </w:r>
      <w:r w:rsidRPr="00C07FD5">
        <w:rPr>
          <w:rStyle w:val="IntenseEmphasis"/>
          <w:rFonts w:eastAsia="SimSun"/>
          <w:b w:val="0"/>
          <w:i w:val="0"/>
          <w:color w:val="auto"/>
          <w:sz w:val="20"/>
          <w:szCs w:val="20"/>
        </w:rPr>
        <w:t xml:space="preserve">NLP </w:t>
      </w:r>
      <w:r>
        <w:rPr>
          <w:rFonts w:ascii="Times New Roman" w:hAnsi="Times New Roman" w:cs="Times New Roman"/>
          <w:sz w:val="20"/>
          <w:szCs w:val="20"/>
        </w:rPr>
        <w:t>Family Labour</w:t>
      </w:r>
      <w:r w:rsidRPr="00C07D8E">
        <w:rPr>
          <w:rFonts w:ascii="Times New Roman" w:hAnsi="Times New Roman" w:cs="Times New Roman"/>
          <w:sz w:val="20"/>
          <w:szCs w:val="20"/>
        </w:rPr>
        <w:t xml:space="preserve"> </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 of SW family labour</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employed</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 xml:space="preserve">per year </w:t>
      </w:r>
      <w:r w:rsidRPr="00C07FD5">
        <w:rPr>
          <w:rStyle w:val="IntenseEmphasis"/>
          <w:rFonts w:eastAsia="SimSun"/>
          <w:b w:val="0"/>
          <w:i w:val="0"/>
          <w:color w:val="auto"/>
          <w:sz w:val="20"/>
          <w:szCs w:val="20"/>
        </w:rPr>
        <w:t xml:space="preserve">in the </w:t>
      </w:r>
      <w:r>
        <w:rPr>
          <w:rStyle w:val="IntenseEmphasis"/>
          <w:rFonts w:eastAsia="SimSun"/>
          <w:b w:val="0"/>
          <w:i w:val="0"/>
          <w:color w:val="auto"/>
          <w:sz w:val="20"/>
          <w:szCs w:val="20"/>
        </w:rPr>
        <w:t>NASM</w:t>
      </w:r>
      <w:r w:rsidRPr="00C07FD5">
        <w:rPr>
          <w:rStyle w:val="IntenseEmphasis"/>
          <w:rFonts w:eastAsia="SimSun"/>
          <w:b w:val="0"/>
          <w:i w:val="0"/>
          <w:color w:val="auto"/>
          <w:sz w:val="20"/>
          <w:szCs w:val="20"/>
        </w:rPr>
        <w:t xml:space="preserve"> model</w:t>
      </w:r>
      <w:r>
        <w:rPr>
          <w:rStyle w:val="IntenseEmphasis"/>
          <w:rFonts w:eastAsia="SimSun"/>
          <w:b w:val="0"/>
          <w:i w:val="0"/>
          <w:color w:val="auto"/>
          <w:sz w:val="20"/>
          <w:szCs w:val="20"/>
        </w:rPr>
        <w:t xml:space="preserve"> while SW.</w:t>
      </w:r>
      <w:r w:rsidRPr="00C07FD5">
        <w:rPr>
          <w:rStyle w:val="IntenseEmphasis"/>
          <w:rFonts w:eastAsia="SimSun"/>
          <w:b w:val="0"/>
          <w:i w:val="0"/>
          <w:color w:val="auto"/>
          <w:sz w:val="20"/>
          <w:szCs w:val="20"/>
        </w:rPr>
        <w:t xml:space="preserve">NBS </w:t>
      </w:r>
      <w:r>
        <w:rPr>
          <w:rStyle w:val="IntenseEmphasis"/>
          <w:rFonts w:eastAsia="SimSun"/>
          <w:b w:val="0"/>
          <w:i w:val="0"/>
          <w:color w:val="auto"/>
          <w:sz w:val="20"/>
          <w:szCs w:val="20"/>
        </w:rPr>
        <w:t>Family Labour</w:t>
      </w:r>
      <w:r w:rsidRPr="00C07FD5">
        <w:rPr>
          <w:rStyle w:val="IntenseEmphasis"/>
          <w:rFonts w:eastAsia="SimSun"/>
          <w:b w:val="0"/>
          <w:i w:val="0"/>
          <w:color w:val="auto"/>
          <w:sz w:val="20"/>
          <w:szCs w:val="20"/>
        </w:rPr>
        <w:t xml:space="preserve"> = </w:t>
      </w:r>
      <w:r>
        <w:rPr>
          <w:rStyle w:val="IntenseEmphasis"/>
          <w:rFonts w:eastAsia="SimSun"/>
          <w:b w:val="0"/>
          <w:i w:val="0"/>
          <w:color w:val="auto"/>
          <w:sz w:val="20"/>
          <w:szCs w:val="20"/>
        </w:rPr>
        <w:t>reference</w:t>
      </w:r>
      <w:r w:rsidRPr="00C07FD5">
        <w:rPr>
          <w:rStyle w:val="IntenseEmphasis"/>
          <w:rFonts w:eastAsia="SimSun"/>
          <w:b w:val="0"/>
          <w:i w:val="0"/>
          <w:color w:val="auto"/>
          <w:sz w:val="20"/>
          <w:szCs w:val="20"/>
        </w:rPr>
        <w:t xml:space="preserve"> </w:t>
      </w:r>
      <w:r>
        <w:rPr>
          <w:rStyle w:val="IntenseEmphasis"/>
          <w:rFonts w:eastAsia="SimSun"/>
          <w:b w:val="0"/>
          <w:i w:val="0"/>
          <w:color w:val="auto"/>
          <w:sz w:val="20"/>
          <w:szCs w:val="20"/>
        </w:rPr>
        <w:t>average number</w:t>
      </w:r>
      <w:r w:rsidRPr="00C07FD5">
        <w:rPr>
          <w:rStyle w:val="IntenseEmphasis"/>
          <w:rFonts w:eastAsia="SimSun"/>
          <w:b w:val="0"/>
          <w:i w:val="0"/>
          <w:color w:val="auto"/>
          <w:sz w:val="20"/>
          <w:szCs w:val="20"/>
        </w:rPr>
        <w:t xml:space="preserve"> of </w:t>
      </w:r>
      <w:r>
        <w:rPr>
          <w:rStyle w:val="IntenseEmphasis"/>
          <w:rFonts w:eastAsia="SimSun"/>
          <w:b w:val="0"/>
          <w:i w:val="0"/>
          <w:color w:val="auto"/>
          <w:sz w:val="20"/>
          <w:szCs w:val="20"/>
        </w:rPr>
        <w:t xml:space="preserve">SW family </w:t>
      </w:r>
      <w:r w:rsidRPr="00C07FD5">
        <w:rPr>
          <w:rStyle w:val="IntenseEmphasis"/>
          <w:rFonts w:eastAsia="SimSun"/>
          <w:b w:val="0"/>
          <w:i w:val="0"/>
          <w:color w:val="auto"/>
          <w:sz w:val="20"/>
          <w:szCs w:val="20"/>
        </w:rPr>
        <w:t>l</w:t>
      </w:r>
      <w:r>
        <w:rPr>
          <w:rStyle w:val="IntenseEmphasis"/>
          <w:rFonts w:eastAsia="SimSun"/>
          <w:b w:val="0"/>
          <w:i w:val="0"/>
          <w:color w:val="auto"/>
          <w:sz w:val="20"/>
          <w:szCs w:val="20"/>
        </w:rPr>
        <w:t xml:space="preserve">abour employed </w:t>
      </w:r>
      <w:r w:rsidRPr="00C07FD5">
        <w:rPr>
          <w:rStyle w:val="IntenseEmphasis"/>
          <w:rFonts w:eastAsia="SimSun"/>
          <w:b w:val="0"/>
          <w:i w:val="0"/>
          <w:color w:val="auto"/>
          <w:sz w:val="20"/>
          <w:szCs w:val="20"/>
        </w:rPr>
        <w:t xml:space="preserve">at the base-year from </w:t>
      </w:r>
      <w:r>
        <w:rPr>
          <w:rStyle w:val="IntenseEmphasis"/>
          <w:rFonts w:eastAsia="SimSun"/>
          <w:b w:val="0"/>
          <w:i w:val="0"/>
          <w:color w:val="auto"/>
          <w:sz w:val="20"/>
          <w:szCs w:val="20"/>
        </w:rPr>
        <w:t>NBS.</w:t>
      </w:r>
      <w:r>
        <w:rPr>
          <w:rFonts w:ascii="Times New Roman" w:hAnsi="Times New Roman" w:cs="Times New Roman"/>
          <w:sz w:val="20"/>
          <w:szCs w:val="20"/>
        </w:rPr>
        <w:t xml:space="preserve"> </w:t>
      </w:r>
    </w:p>
    <w:p w:rsidR="00FF16F8" w:rsidRDefault="00FF16F8" w:rsidP="00FF16F8">
      <w:pPr>
        <w:spacing w:after="0" w:line="240" w:lineRule="auto"/>
      </w:pPr>
    </w:p>
    <w:p w:rsidR="0044248C" w:rsidRDefault="0044248C" w:rsidP="00863E2F"/>
    <w:sectPr w:rsidR="00442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4CD8"/>
    <w:multiLevelType w:val="hybridMultilevel"/>
    <w:tmpl w:val="2BEEAF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B05DD"/>
    <w:multiLevelType w:val="hybridMultilevel"/>
    <w:tmpl w:val="5AF4C69C"/>
    <w:lvl w:ilvl="0" w:tplc="ECAC40B2">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815C2B"/>
    <w:multiLevelType w:val="hybridMultilevel"/>
    <w:tmpl w:val="62EC90AE"/>
    <w:lvl w:ilvl="0" w:tplc="84D6871E">
      <w:start w:val="2"/>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D0896"/>
    <w:multiLevelType w:val="hybridMultilevel"/>
    <w:tmpl w:val="46909014"/>
    <w:lvl w:ilvl="0" w:tplc="ECAC40B2">
      <w:start w:val="1"/>
      <w:numFmt w:val="lowerRoman"/>
      <w:lvlText w:val="%1)"/>
      <w:lvlJc w:val="left"/>
      <w:pPr>
        <w:ind w:left="1650" w:hanging="93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DF11E8"/>
    <w:multiLevelType w:val="hybridMultilevel"/>
    <w:tmpl w:val="69740E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7C2862"/>
    <w:multiLevelType w:val="hybridMultilevel"/>
    <w:tmpl w:val="115670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D51577"/>
    <w:multiLevelType w:val="hybridMultilevel"/>
    <w:tmpl w:val="09AAFCE4"/>
    <w:lvl w:ilvl="0" w:tplc="2402AA02">
      <w:start w:val="1"/>
      <w:numFmt w:val="lowerRoman"/>
      <w:lvlText w:val="%1)"/>
      <w:lvlJc w:val="left"/>
      <w:pPr>
        <w:ind w:left="1080" w:hanging="720"/>
      </w:pPr>
      <w:rPr>
        <w:rFonts w:ascii="Times New Roman" w:eastAsia="SimSun" w:hAnsi="Times New Roman" w:cs="Times New Roman"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F022EA"/>
    <w:multiLevelType w:val="hybridMultilevel"/>
    <w:tmpl w:val="967EC35C"/>
    <w:lvl w:ilvl="0" w:tplc="2402AA02">
      <w:start w:val="1"/>
      <w:numFmt w:val="lowerRoman"/>
      <w:lvlText w:val="%1)"/>
      <w:lvlJc w:val="left"/>
      <w:pPr>
        <w:ind w:left="1080" w:hanging="720"/>
      </w:pPr>
      <w:rPr>
        <w:rFonts w:ascii="Times New Roman" w:eastAsia="SimSun" w:hAnsi="Times New Roman" w:cs="Times New Roman"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F01029"/>
    <w:multiLevelType w:val="hybridMultilevel"/>
    <w:tmpl w:val="6B26F1A4"/>
    <w:lvl w:ilvl="0" w:tplc="ECAC40B2">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81C83"/>
    <w:multiLevelType w:val="hybridMultilevel"/>
    <w:tmpl w:val="FF0E89A2"/>
    <w:lvl w:ilvl="0" w:tplc="2402AA02">
      <w:start w:val="1"/>
      <w:numFmt w:val="lowerRoman"/>
      <w:lvlText w:val="%1)"/>
      <w:lvlJc w:val="left"/>
      <w:pPr>
        <w:ind w:left="1080" w:hanging="720"/>
      </w:pPr>
      <w:rPr>
        <w:rFonts w:ascii="Times New Roman" w:eastAsia="SimSun" w:hAnsi="Times New Roman" w:cs="Times New Roman"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8160E7"/>
    <w:multiLevelType w:val="hybridMultilevel"/>
    <w:tmpl w:val="967EC35C"/>
    <w:lvl w:ilvl="0" w:tplc="2402AA02">
      <w:start w:val="1"/>
      <w:numFmt w:val="lowerRoman"/>
      <w:lvlText w:val="%1)"/>
      <w:lvlJc w:val="left"/>
      <w:pPr>
        <w:ind w:left="1080" w:hanging="720"/>
      </w:pPr>
      <w:rPr>
        <w:rFonts w:ascii="Times New Roman" w:eastAsia="SimSun" w:hAnsi="Times New Roman" w:cs="Times New Roman"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941E9"/>
    <w:multiLevelType w:val="hybridMultilevel"/>
    <w:tmpl w:val="8ACE76EC"/>
    <w:lvl w:ilvl="0" w:tplc="ECAC40B2">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616D05"/>
    <w:multiLevelType w:val="hybridMultilevel"/>
    <w:tmpl w:val="4FE8C5A4"/>
    <w:lvl w:ilvl="0" w:tplc="08090015">
      <w:start w:val="1"/>
      <w:numFmt w:val="upperLetter"/>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3409B"/>
    <w:multiLevelType w:val="hybridMultilevel"/>
    <w:tmpl w:val="62D607EA"/>
    <w:lvl w:ilvl="0" w:tplc="08090015">
      <w:start w:val="1"/>
      <w:numFmt w:val="upperLetter"/>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F90142"/>
    <w:multiLevelType w:val="hybridMultilevel"/>
    <w:tmpl w:val="E474C16E"/>
    <w:lvl w:ilvl="0" w:tplc="08090017">
      <w:start w:val="1"/>
      <w:numFmt w:val="lowerLetter"/>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710CD3"/>
    <w:multiLevelType w:val="hybridMultilevel"/>
    <w:tmpl w:val="68A275D4"/>
    <w:lvl w:ilvl="0" w:tplc="ECAC40B2">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B86B5B"/>
    <w:multiLevelType w:val="hybridMultilevel"/>
    <w:tmpl w:val="B99080CE"/>
    <w:lvl w:ilvl="0" w:tplc="6396FB2C">
      <w:start w:val="1"/>
      <w:numFmt w:val="upperLetter"/>
      <w:lvlText w:val="%1."/>
      <w:lvlJc w:val="left"/>
      <w:pPr>
        <w:ind w:left="1080" w:hanging="720"/>
      </w:pPr>
      <w:rPr>
        <w:rFonts w:hint="default"/>
        <w:i w:val="0"/>
      </w:rPr>
    </w:lvl>
    <w:lvl w:ilvl="1" w:tplc="8D6A8E74" w:tentative="1">
      <w:start w:val="1"/>
      <w:numFmt w:val="lowerLetter"/>
      <w:lvlText w:val="%2."/>
      <w:lvlJc w:val="left"/>
      <w:pPr>
        <w:ind w:left="1440" w:hanging="360"/>
      </w:pPr>
    </w:lvl>
    <w:lvl w:ilvl="2" w:tplc="9E0225FA" w:tentative="1">
      <w:start w:val="1"/>
      <w:numFmt w:val="lowerRoman"/>
      <w:lvlText w:val="%3."/>
      <w:lvlJc w:val="right"/>
      <w:pPr>
        <w:ind w:left="2160" w:hanging="180"/>
      </w:pPr>
    </w:lvl>
    <w:lvl w:ilvl="3" w:tplc="46104AB2" w:tentative="1">
      <w:start w:val="1"/>
      <w:numFmt w:val="decimal"/>
      <w:lvlText w:val="%4."/>
      <w:lvlJc w:val="left"/>
      <w:pPr>
        <w:ind w:left="2880" w:hanging="360"/>
      </w:pPr>
    </w:lvl>
    <w:lvl w:ilvl="4" w:tplc="1A6C22BA" w:tentative="1">
      <w:start w:val="1"/>
      <w:numFmt w:val="lowerLetter"/>
      <w:lvlText w:val="%5."/>
      <w:lvlJc w:val="left"/>
      <w:pPr>
        <w:ind w:left="3600" w:hanging="360"/>
      </w:pPr>
    </w:lvl>
    <w:lvl w:ilvl="5" w:tplc="BACA5F6E" w:tentative="1">
      <w:start w:val="1"/>
      <w:numFmt w:val="lowerRoman"/>
      <w:lvlText w:val="%6."/>
      <w:lvlJc w:val="right"/>
      <w:pPr>
        <w:ind w:left="4320" w:hanging="180"/>
      </w:pPr>
    </w:lvl>
    <w:lvl w:ilvl="6" w:tplc="7DE650EA" w:tentative="1">
      <w:start w:val="1"/>
      <w:numFmt w:val="decimal"/>
      <w:lvlText w:val="%7."/>
      <w:lvlJc w:val="left"/>
      <w:pPr>
        <w:ind w:left="5040" w:hanging="360"/>
      </w:pPr>
    </w:lvl>
    <w:lvl w:ilvl="7" w:tplc="B4EC5824" w:tentative="1">
      <w:start w:val="1"/>
      <w:numFmt w:val="lowerLetter"/>
      <w:lvlText w:val="%8."/>
      <w:lvlJc w:val="left"/>
      <w:pPr>
        <w:ind w:left="5760" w:hanging="360"/>
      </w:pPr>
    </w:lvl>
    <w:lvl w:ilvl="8" w:tplc="D20EEDE2" w:tentative="1">
      <w:start w:val="1"/>
      <w:numFmt w:val="lowerRoman"/>
      <w:lvlText w:val="%9."/>
      <w:lvlJc w:val="right"/>
      <w:pPr>
        <w:ind w:left="6480" w:hanging="180"/>
      </w:pPr>
    </w:lvl>
  </w:abstractNum>
  <w:abstractNum w:abstractNumId="17" w15:restartNumberingAfterBreak="0">
    <w:nsid w:val="307408B9"/>
    <w:multiLevelType w:val="hybridMultilevel"/>
    <w:tmpl w:val="AF32BF88"/>
    <w:lvl w:ilvl="0" w:tplc="08090015">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4132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398C5D33"/>
    <w:multiLevelType w:val="hybridMultilevel"/>
    <w:tmpl w:val="63FE64D4"/>
    <w:lvl w:ilvl="0" w:tplc="D11E0D48">
      <w:start w:val="1"/>
      <w:numFmt w:val="lowerRoman"/>
      <w:lvlText w:val="%1)"/>
      <w:lvlJc w:val="left"/>
      <w:pPr>
        <w:ind w:left="720" w:hanging="360"/>
      </w:pPr>
      <w:rPr>
        <w:rFonts w:ascii="Times New Roman" w:eastAsia="SimSun" w:hAnsi="Times New Roman" w:cs="Times New Roman" w:hint="default"/>
        <w:i w:val="0"/>
        <w:noProof w:val="0"/>
      </w:rPr>
    </w:lvl>
    <w:lvl w:ilvl="1" w:tplc="E872F7E6" w:tentative="1">
      <w:start w:val="1"/>
      <w:numFmt w:val="lowerLetter"/>
      <w:lvlText w:val="%2."/>
      <w:lvlJc w:val="left"/>
      <w:pPr>
        <w:ind w:left="1440" w:hanging="360"/>
      </w:pPr>
    </w:lvl>
    <w:lvl w:ilvl="2" w:tplc="E2DA68A0" w:tentative="1">
      <w:start w:val="1"/>
      <w:numFmt w:val="lowerRoman"/>
      <w:lvlText w:val="%3."/>
      <w:lvlJc w:val="right"/>
      <w:pPr>
        <w:ind w:left="2160" w:hanging="180"/>
      </w:pPr>
    </w:lvl>
    <w:lvl w:ilvl="3" w:tplc="3A461600" w:tentative="1">
      <w:start w:val="1"/>
      <w:numFmt w:val="decimal"/>
      <w:lvlText w:val="%4."/>
      <w:lvlJc w:val="left"/>
      <w:pPr>
        <w:ind w:left="2880" w:hanging="360"/>
      </w:pPr>
    </w:lvl>
    <w:lvl w:ilvl="4" w:tplc="46605972" w:tentative="1">
      <w:start w:val="1"/>
      <w:numFmt w:val="lowerLetter"/>
      <w:lvlText w:val="%5."/>
      <w:lvlJc w:val="left"/>
      <w:pPr>
        <w:ind w:left="3600" w:hanging="360"/>
      </w:pPr>
    </w:lvl>
    <w:lvl w:ilvl="5" w:tplc="BF8C1516" w:tentative="1">
      <w:start w:val="1"/>
      <w:numFmt w:val="lowerRoman"/>
      <w:lvlText w:val="%6."/>
      <w:lvlJc w:val="right"/>
      <w:pPr>
        <w:ind w:left="4320" w:hanging="180"/>
      </w:pPr>
    </w:lvl>
    <w:lvl w:ilvl="6" w:tplc="4DA63810" w:tentative="1">
      <w:start w:val="1"/>
      <w:numFmt w:val="decimal"/>
      <w:lvlText w:val="%7."/>
      <w:lvlJc w:val="left"/>
      <w:pPr>
        <w:ind w:left="5040" w:hanging="360"/>
      </w:pPr>
    </w:lvl>
    <w:lvl w:ilvl="7" w:tplc="1692455C" w:tentative="1">
      <w:start w:val="1"/>
      <w:numFmt w:val="lowerLetter"/>
      <w:lvlText w:val="%8."/>
      <w:lvlJc w:val="left"/>
      <w:pPr>
        <w:ind w:left="5760" w:hanging="360"/>
      </w:pPr>
    </w:lvl>
    <w:lvl w:ilvl="8" w:tplc="5E3A3ECA" w:tentative="1">
      <w:start w:val="1"/>
      <w:numFmt w:val="lowerRoman"/>
      <w:lvlText w:val="%9."/>
      <w:lvlJc w:val="right"/>
      <w:pPr>
        <w:ind w:left="6480" w:hanging="180"/>
      </w:pPr>
    </w:lvl>
  </w:abstractNum>
  <w:abstractNum w:abstractNumId="20" w15:restartNumberingAfterBreak="0">
    <w:nsid w:val="3A785D9F"/>
    <w:multiLevelType w:val="hybridMultilevel"/>
    <w:tmpl w:val="115670C0"/>
    <w:lvl w:ilvl="0" w:tplc="2402AA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D37169"/>
    <w:multiLevelType w:val="hybridMultilevel"/>
    <w:tmpl w:val="1812BFB4"/>
    <w:lvl w:ilvl="0" w:tplc="08090017">
      <w:start w:val="1"/>
      <w:numFmt w:val="upperLetter"/>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04332"/>
    <w:multiLevelType w:val="hybridMultilevel"/>
    <w:tmpl w:val="115670C0"/>
    <w:lvl w:ilvl="0" w:tplc="08090015">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A03B6C"/>
    <w:multiLevelType w:val="hybridMultilevel"/>
    <w:tmpl w:val="CCA0AEA2"/>
    <w:lvl w:ilvl="0" w:tplc="08090017">
      <w:start w:val="1"/>
      <w:numFmt w:val="upperLetter"/>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E01DDE"/>
    <w:multiLevelType w:val="hybridMultilevel"/>
    <w:tmpl w:val="D460209C"/>
    <w:lvl w:ilvl="0" w:tplc="08090015">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2A26CA"/>
    <w:multiLevelType w:val="hybridMultilevel"/>
    <w:tmpl w:val="39480718"/>
    <w:lvl w:ilvl="0" w:tplc="ECAC40B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7331AC"/>
    <w:multiLevelType w:val="hybridMultilevel"/>
    <w:tmpl w:val="0C06A602"/>
    <w:lvl w:ilvl="0" w:tplc="08090015">
      <w:start w:val="2"/>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C9236B"/>
    <w:multiLevelType w:val="hybridMultilevel"/>
    <w:tmpl w:val="DA4E79D8"/>
    <w:lvl w:ilvl="0" w:tplc="CFDE2576">
      <w:start w:val="1"/>
      <w:numFmt w:val="lowerLetter"/>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965038"/>
    <w:multiLevelType w:val="multilevel"/>
    <w:tmpl w:val="0409001F"/>
    <w:lvl w:ilvl="0">
      <w:start w:val="1"/>
      <w:numFmt w:val="decimal"/>
      <w:lvlText w:val="%1."/>
      <w:lvlJc w:val="left"/>
      <w:pPr>
        <w:tabs>
          <w:tab w:val="num" w:pos="360"/>
        </w:tabs>
        <w:ind w:left="72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9" w15:restartNumberingAfterBreak="0">
    <w:nsid w:val="58A62A5A"/>
    <w:multiLevelType w:val="hybridMultilevel"/>
    <w:tmpl w:val="0F9E6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3C09FB"/>
    <w:multiLevelType w:val="hybridMultilevel"/>
    <w:tmpl w:val="FB6E6A96"/>
    <w:lvl w:ilvl="0" w:tplc="BFF6F9DE">
      <w:start w:val="1"/>
      <w:numFmt w:val="upperLetter"/>
      <w:lvlText w:val="%1."/>
      <w:lvlJc w:val="left"/>
      <w:pPr>
        <w:ind w:left="720" w:hanging="360"/>
      </w:pPr>
      <w:rPr>
        <w:rFonts w:hint="default"/>
      </w:rPr>
    </w:lvl>
    <w:lvl w:ilvl="1" w:tplc="466ACB80" w:tentative="1">
      <w:start w:val="1"/>
      <w:numFmt w:val="lowerLetter"/>
      <w:lvlText w:val="%2."/>
      <w:lvlJc w:val="left"/>
      <w:pPr>
        <w:ind w:left="1440" w:hanging="360"/>
      </w:pPr>
    </w:lvl>
    <w:lvl w:ilvl="2" w:tplc="6E2CF2C6" w:tentative="1">
      <w:start w:val="1"/>
      <w:numFmt w:val="lowerRoman"/>
      <w:lvlText w:val="%3."/>
      <w:lvlJc w:val="right"/>
      <w:pPr>
        <w:ind w:left="2160" w:hanging="180"/>
      </w:pPr>
    </w:lvl>
    <w:lvl w:ilvl="3" w:tplc="1D86F8B8" w:tentative="1">
      <w:start w:val="1"/>
      <w:numFmt w:val="decimal"/>
      <w:lvlText w:val="%4."/>
      <w:lvlJc w:val="left"/>
      <w:pPr>
        <w:ind w:left="2880" w:hanging="360"/>
      </w:pPr>
    </w:lvl>
    <w:lvl w:ilvl="4" w:tplc="6B02AEA2" w:tentative="1">
      <w:start w:val="1"/>
      <w:numFmt w:val="lowerLetter"/>
      <w:lvlText w:val="%5."/>
      <w:lvlJc w:val="left"/>
      <w:pPr>
        <w:ind w:left="3600" w:hanging="360"/>
      </w:pPr>
    </w:lvl>
    <w:lvl w:ilvl="5" w:tplc="EA4ACA56" w:tentative="1">
      <w:start w:val="1"/>
      <w:numFmt w:val="lowerRoman"/>
      <w:lvlText w:val="%6."/>
      <w:lvlJc w:val="right"/>
      <w:pPr>
        <w:ind w:left="4320" w:hanging="180"/>
      </w:pPr>
    </w:lvl>
    <w:lvl w:ilvl="6" w:tplc="00B09F82" w:tentative="1">
      <w:start w:val="1"/>
      <w:numFmt w:val="decimal"/>
      <w:lvlText w:val="%7."/>
      <w:lvlJc w:val="left"/>
      <w:pPr>
        <w:ind w:left="5040" w:hanging="360"/>
      </w:pPr>
    </w:lvl>
    <w:lvl w:ilvl="7" w:tplc="B66E4A62" w:tentative="1">
      <w:start w:val="1"/>
      <w:numFmt w:val="lowerLetter"/>
      <w:lvlText w:val="%8."/>
      <w:lvlJc w:val="left"/>
      <w:pPr>
        <w:ind w:left="5760" w:hanging="360"/>
      </w:pPr>
    </w:lvl>
    <w:lvl w:ilvl="8" w:tplc="02DAC18A" w:tentative="1">
      <w:start w:val="1"/>
      <w:numFmt w:val="lowerRoman"/>
      <w:lvlText w:val="%9."/>
      <w:lvlJc w:val="right"/>
      <w:pPr>
        <w:ind w:left="6480" w:hanging="180"/>
      </w:pPr>
    </w:lvl>
  </w:abstractNum>
  <w:abstractNum w:abstractNumId="31" w15:restartNumberingAfterBreak="0">
    <w:nsid w:val="5DAE27AF"/>
    <w:multiLevelType w:val="hybridMultilevel"/>
    <w:tmpl w:val="28C80C58"/>
    <w:lvl w:ilvl="0" w:tplc="08090015">
      <w:start w:val="1"/>
      <w:numFmt w:val="upperLetter"/>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D77412"/>
    <w:multiLevelType w:val="hybridMultilevel"/>
    <w:tmpl w:val="6922BA96"/>
    <w:lvl w:ilvl="0" w:tplc="08090015">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8A63D8"/>
    <w:multiLevelType w:val="hybridMultilevel"/>
    <w:tmpl w:val="452055DC"/>
    <w:lvl w:ilvl="0" w:tplc="ECAC40B2">
      <w:start w:val="1"/>
      <w:numFmt w:val="upperLetter"/>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D6544A"/>
    <w:multiLevelType w:val="multilevel"/>
    <w:tmpl w:val="84E24BFC"/>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719C419A"/>
    <w:multiLevelType w:val="hybridMultilevel"/>
    <w:tmpl w:val="C33691E2"/>
    <w:lvl w:ilvl="0" w:tplc="575CE230">
      <w:start w:val="1"/>
      <w:numFmt w:val="lowerLetter"/>
      <w:lvlText w:val="%1)"/>
      <w:lvlJc w:val="left"/>
      <w:pPr>
        <w:ind w:left="1080" w:hanging="720"/>
      </w:pPr>
      <w:rPr>
        <w:rFonts w:hint="default"/>
        <w:i w:val="0"/>
        <w:noProof w:val="0"/>
      </w:rPr>
    </w:lvl>
    <w:lvl w:ilvl="1" w:tplc="D5F6CD5A" w:tentative="1">
      <w:start w:val="1"/>
      <w:numFmt w:val="lowerLetter"/>
      <w:lvlText w:val="%2."/>
      <w:lvlJc w:val="left"/>
      <w:pPr>
        <w:ind w:left="1440" w:hanging="360"/>
      </w:pPr>
    </w:lvl>
    <w:lvl w:ilvl="2" w:tplc="82C0A990" w:tentative="1">
      <w:start w:val="1"/>
      <w:numFmt w:val="lowerRoman"/>
      <w:lvlText w:val="%3."/>
      <w:lvlJc w:val="right"/>
      <w:pPr>
        <w:ind w:left="2160" w:hanging="180"/>
      </w:pPr>
    </w:lvl>
    <w:lvl w:ilvl="3" w:tplc="63BA73CE" w:tentative="1">
      <w:start w:val="1"/>
      <w:numFmt w:val="decimal"/>
      <w:lvlText w:val="%4."/>
      <w:lvlJc w:val="left"/>
      <w:pPr>
        <w:ind w:left="2880" w:hanging="360"/>
      </w:pPr>
    </w:lvl>
    <w:lvl w:ilvl="4" w:tplc="17A213DA" w:tentative="1">
      <w:start w:val="1"/>
      <w:numFmt w:val="lowerLetter"/>
      <w:lvlText w:val="%5."/>
      <w:lvlJc w:val="left"/>
      <w:pPr>
        <w:ind w:left="3600" w:hanging="360"/>
      </w:pPr>
    </w:lvl>
    <w:lvl w:ilvl="5" w:tplc="E9AC2A36" w:tentative="1">
      <w:start w:val="1"/>
      <w:numFmt w:val="lowerRoman"/>
      <w:lvlText w:val="%6."/>
      <w:lvlJc w:val="right"/>
      <w:pPr>
        <w:ind w:left="4320" w:hanging="180"/>
      </w:pPr>
    </w:lvl>
    <w:lvl w:ilvl="6" w:tplc="A99AE4B4" w:tentative="1">
      <w:start w:val="1"/>
      <w:numFmt w:val="decimal"/>
      <w:lvlText w:val="%7."/>
      <w:lvlJc w:val="left"/>
      <w:pPr>
        <w:ind w:left="5040" w:hanging="360"/>
      </w:pPr>
    </w:lvl>
    <w:lvl w:ilvl="7" w:tplc="5E44DE1E" w:tentative="1">
      <w:start w:val="1"/>
      <w:numFmt w:val="lowerLetter"/>
      <w:lvlText w:val="%8."/>
      <w:lvlJc w:val="left"/>
      <w:pPr>
        <w:ind w:left="5760" w:hanging="360"/>
      </w:pPr>
    </w:lvl>
    <w:lvl w:ilvl="8" w:tplc="B69E7F82" w:tentative="1">
      <w:start w:val="1"/>
      <w:numFmt w:val="lowerRoman"/>
      <w:lvlText w:val="%9."/>
      <w:lvlJc w:val="right"/>
      <w:pPr>
        <w:ind w:left="6480" w:hanging="180"/>
      </w:pPr>
    </w:lvl>
  </w:abstractNum>
  <w:abstractNum w:abstractNumId="36" w15:restartNumberingAfterBreak="0">
    <w:nsid w:val="727D7336"/>
    <w:multiLevelType w:val="hybridMultilevel"/>
    <w:tmpl w:val="9E7C6684"/>
    <w:lvl w:ilvl="0" w:tplc="08090017">
      <w:start w:val="1"/>
      <w:numFmt w:val="lowerRoman"/>
      <w:lvlText w:val="%1)"/>
      <w:lvlJc w:val="left"/>
      <w:pPr>
        <w:ind w:left="1080" w:hanging="720"/>
      </w:pPr>
      <w:rPr>
        <w:rFonts w:hint="default"/>
        <w:i w:val="0"/>
        <w:noProof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8804EE"/>
    <w:multiLevelType w:val="hybridMultilevel"/>
    <w:tmpl w:val="115670C0"/>
    <w:lvl w:ilvl="0" w:tplc="ECAC40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68060E2"/>
    <w:multiLevelType w:val="hybridMultilevel"/>
    <w:tmpl w:val="2572E9C0"/>
    <w:lvl w:ilvl="0" w:tplc="08090017">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B60AF7"/>
    <w:multiLevelType w:val="hybridMultilevel"/>
    <w:tmpl w:val="D668E65E"/>
    <w:lvl w:ilvl="0" w:tplc="ECAC40B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EA49FF"/>
    <w:multiLevelType w:val="hybridMultilevel"/>
    <w:tmpl w:val="F3C456F2"/>
    <w:lvl w:ilvl="0" w:tplc="08090015">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1" w15:restartNumberingAfterBreak="0">
    <w:nsid w:val="7AAE45FA"/>
    <w:multiLevelType w:val="hybridMultilevel"/>
    <w:tmpl w:val="823810F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40"/>
  </w:num>
  <w:num w:numId="3">
    <w:abstractNumId w:val="3"/>
  </w:num>
  <w:num w:numId="4">
    <w:abstractNumId w:val="0"/>
  </w:num>
  <w:num w:numId="5">
    <w:abstractNumId w:val="5"/>
  </w:num>
  <w:num w:numId="6">
    <w:abstractNumId w:val="22"/>
  </w:num>
  <w:num w:numId="7">
    <w:abstractNumId w:val="37"/>
  </w:num>
  <w:num w:numId="8">
    <w:abstractNumId w:val="20"/>
  </w:num>
  <w:num w:numId="9">
    <w:abstractNumId w:val="36"/>
  </w:num>
  <w:num w:numId="10">
    <w:abstractNumId w:val="13"/>
  </w:num>
  <w:num w:numId="11">
    <w:abstractNumId w:val="27"/>
  </w:num>
  <w:num w:numId="12">
    <w:abstractNumId w:val="24"/>
  </w:num>
  <w:num w:numId="13">
    <w:abstractNumId w:val="1"/>
  </w:num>
  <w:num w:numId="14">
    <w:abstractNumId w:val="17"/>
  </w:num>
  <w:num w:numId="15">
    <w:abstractNumId w:val="32"/>
  </w:num>
  <w:num w:numId="16">
    <w:abstractNumId w:val="15"/>
  </w:num>
  <w:num w:numId="17">
    <w:abstractNumId w:val="11"/>
  </w:num>
  <w:num w:numId="18">
    <w:abstractNumId w:val="8"/>
  </w:num>
  <w:num w:numId="19">
    <w:abstractNumId w:val="7"/>
  </w:num>
  <w:num w:numId="20">
    <w:abstractNumId w:val="10"/>
  </w:num>
  <w:num w:numId="21">
    <w:abstractNumId w:val="9"/>
  </w:num>
  <w:num w:numId="22">
    <w:abstractNumId w:val="6"/>
  </w:num>
  <w:num w:numId="23">
    <w:abstractNumId w:val="14"/>
  </w:num>
  <w:num w:numId="24">
    <w:abstractNumId w:val="35"/>
  </w:num>
  <w:num w:numId="25">
    <w:abstractNumId w:val="2"/>
  </w:num>
  <w:num w:numId="26">
    <w:abstractNumId w:val="4"/>
  </w:num>
  <w:num w:numId="27">
    <w:abstractNumId w:val="19"/>
  </w:num>
  <w:num w:numId="28">
    <w:abstractNumId w:val="38"/>
  </w:num>
  <w:num w:numId="29">
    <w:abstractNumId w:val="26"/>
  </w:num>
  <w:num w:numId="30">
    <w:abstractNumId w:val="25"/>
  </w:num>
  <w:num w:numId="31">
    <w:abstractNumId w:val="21"/>
  </w:num>
  <w:num w:numId="32">
    <w:abstractNumId w:val="33"/>
  </w:num>
  <w:num w:numId="33">
    <w:abstractNumId w:val="12"/>
  </w:num>
  <w:num w:numId="34">
    <w:abstractNumId w:val="23"/>
  </w:num>
  <w:num w:numId="35">
    <w:abstractNumId w:val="31"/>
  </w:num>
  <w:num w:numId="36">
    <w:abstractNumId w:val="16"/>
  </w:num>
  <w:num w:numId="37">
    <w:abstractNumId w:val="39"/>
  </w:num>
  <w:num w:numId="38">
    <w:abstractNumId w:val="30"/>
  </w:num>
  <w:num w:numId="39">
    <w:abstractNumId w:val="34"/>
  </w:num>
  <w:num w:numId="40">
    <w:abstractNumId w:val="28"/>
  </w:num>
  <w:num w:numId="41">
    <w:abstractNumId w:val="18"/>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F8"/>
    <w:rsid w:val="00084A7B"/>
    <w:rsid w:val="00190143"/>
    <w:rsid w:val="00236355"/>
    <w:rsid w:val="002F4B40"/>
    <w:rsid w:val="00334069"/>
    <w:rsid w:val="003A5207"/>
    <w:rsid w:val="003B015F"/>
    <w:rsid w:val="0044248C"/>
    <w:rsid w:val="004F7A21"/>
    <w:rsid w:val="00672D93"/>
    <w:rsid w:val="00705A6A"/>
    <w:rsid w:val="0074105A"/>
    <w:rsid w:val="00863E2F"/>
    <w:rsid w:val="008846D6"/>
    <w:rsid w:val="00951FD3"/>
    <w:rsid w:val="00B167D4"/>
    <w:rsid w:val="00BA4A05"/>
    <w:rsid w:val="00C66DBE"/>
    <w:rsid w:val="00CB76BB"/>
    <w:rsid w:val="00CC44D7"/>
    <w:rsid w:val="00CE4A2F"/>
    <w:rsid w:val="00F067E3"/>
    <w:rsid w:val="00F4212D"/>
    <w:rsid w:val="00F95737"/>
    <w:rsid w:val="00FF16F8"/>
    <w:rsid w:val="00FF353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9418"/>
  <w15:chartTrackingRefBased/>
  <w15:docId w15:val="{3B7B3147-807F-437D-88BD-FE834534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6"/>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6F8"/>
    <w:pPr>
      <w:spacing w:after="200" w:line="276" w:lineRule="auto"/>
    </w:pPr>
  </w:style>
  <w:style w:type="paragraph" w:styleId="Heading1">
    <w:name w:val="heading 1"/>
    <w:basedOn w:val="Normal"/>
    <w:next w:val="Normal"/>
    <w:link w:val="Heading1Char"/>
    <w:qFormat/>
    <w:rsid w:val="00FF16F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16F8"/>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zh-CN"/>
    </w:rPr>
  </w:style>
  <w:style w:type="paragraph" w:styleId="Heading3">
    <w:name w:val="heading 3"/>
    <w:basedOn w:val="Normal"/>
    <w:next w:val="Normal"/>
    <w:link w:val="Heading3Char"/>
    <w:uiPriority w:val="9"/>
    <w:unhideWhenUsed/>
    <w:qFormat/>
    <w:rsid w:val="00FF16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FF16F8"/>
    <w:pPr>
      <w:keepNext/>
      <w:spacing w:before="240" w:after="60" w:line="240" w:lineRule="auto"/>
      <w:ind w:left="864" w:hanging="864"/>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FF16F8"/>
    <w:pPr>
      <w:spacing w:before="240" w:after="60" w:line="240" w:lineRule="auto"/>
      <w:ind w:left="1008" w:hanging="1008"/>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FF16F8"/>
    <w:pPr>
      <w:spacing w:before="240" w:after="60" w:line="240"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FF16F8"/>
    <w:pPr>
      <w:spacing w:before="240" w:after="60" w:line="240" w:lineRule="auto"/>
      <w:ind w:left="1296" w:hanging="1296"/>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qFormat/>
    <w:rsid w:val="00FF16F8"/>
    <w:pPr>
      <w:spacing w:before="240" w:after="60" w:line="240" w:lineRule="auto"/>
      <w:ind w:left="1440" w:hanging="1440"/>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qFormat/>
    <w:rsid w:val="00FF16F8"/>
    <w:pPr>
      <w:spacing w:before="240" w:after="60" w:line="240" w:lineRule="auto"/>
      <w:ind w:left="1584" w:hanging="1584"/>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16F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F16F8"/>
    <w:rPr>
      <w:rFonts w:asciiTheme="majorHAnsi" w:eastAsiaTheme="majorEastAsia" w:hAnsiTheme="majorHAnsi" w:cstheme="majorBidi"/>
      <w:b/>
      <w:bCs/>
      <w:color w:val="5B9BD5" w:themeColor="accent1"/>
      <w:sz w:val="26"/>
      <w:szCs w:val="26"/>
      <w:lang w:eastAsia="zh-CN"/>
    </w:rPr>
  </w:style>
  <w:style w:type="character" w:customStyle="1" w:styleId="Heading3Char">
    <w:name w:val="Heading 3 Char"/>
    <w:basedOn w:val="DefaultParagraphFont"/>
    <w:link w:val="Heading3"/>
    <w:uiPriority w:val="9"/>
    <w:rsid w:val="00FF16F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FF16F8"/>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FF16F8"/>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F16F8"/>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FF16F8"/>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F16F8"/>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F16F8"/>
    <w:rPr>
      <w:rFonts w:ascii="Arial" w:eastAsia="Times New Roman" w:hAnsi="Arial" w:cs="Arial"/>
      <w:lang w:val="en-US"/>
    </w:rPr>
  </w:style>
  <w:style w:type="paragraph" w:styleId="ListParagraph">
    <w:name w:val="List Paragraph"/>
    <w:basedOn w:val="Normal"/>
    <w:uiPriority w:val="34"/>
    <w:qFormat/>
    <w:rsid w:val="00FF16F8"/>
    <w:pPr>
      <w:ind w:left="720"/>
      <w:contextualSpacing/>
    </w:pPr>
  </w:style>
  <w:style w:type="paragraph" w:styleId="Header">
    <w:name w:val="header"/>
    <w:basedOn w:val="Normal"/>
    <w:link w:val="HeaderChar"/>
    <w:unhideWhenUsed/>
    <w:rsid w:val="00FF16F8"/>
    <w:pPr>
      <w:tabs>
        <w:tab w:val="center" w:pos="4513"/>
        <w:tab w:val="right" w:pos="9026"/>
      </w:tabs>
      <w:spacing w:after="0" w:line="240" w:lineRule="auto"/>
    </w:pPr>
  </w:style>
  <w:style w:type="character" w:customStyle="1" w:styleId="HeaderChar">
    <w:name w:val="Header Char"/>
    <w:basedOn w:val="DefaultParagraphFont"/>
    <w:link w:val="Header"/>
    <w:rsid w:val="00FF16F8"/>
  </w:style>
  <w:style w:type="paragraph" w:styleId="Footer">
    <w:name w:val="footer"/>
    <w:basedOn w:val="Normal"/>
    <w:link w:val="FooterChar"/>
    <w:uiPriority w:val="99"/>
    <w:unhideWhenUsed/>
    <w:rsid w:val="00FF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6F8"/>
  </w:style>
  <w:style w:type="character" w:styleId="Hyperlink">
    <w:name w:val="Hyperlink"/>
    <w:basedOn w:val="DefaultParagraphFont"/>
    <w:unhideWhenUsed/>
    <w:rsid w:val="00FF16F8"/>
    <w:rPr>
      <w:color w:val="0563C1" w:themeColor="hyperlink"/>
      <w:u w:val="single"/>
    </w:rPr>
  </w:style>
  <w:style w:type="character" w:styleId="IntenseEmphasis">
    <w:name w:val="Intense Emphasis"/>
    <w:basedOn w:val="DefaultParagraphFont"/>
    <w:uiPriority w:val="21"/>
    <w:qFormat/>
    <w:rsid w:val="00FF16F8"/>
    <w:rPr>
      <w:rFonts w:ascii="Times New Roman" w:eastAsia="Times New Roman" w:hAnsi="Times New Roman" w:cs="Times New Roman"/>
      <w:b/>
      <w:bCs/>
      <w:i/>
      <w:iCs/>
      <w:color w:val="5B9BD5" w:themeColor="accent1"/>
      <w:sz w:val="27"/>
      <w:szCs w:val="27"/>
      <w:lang w:eastAsia="en-GB"/>
    </w:rPr>
  </w:style>
  <w:style w:type="paragraph" w:styleId="Caption">
    <w:name w:val="caption"/>
    <w:basedOn w:val="Normal"/>
    <w:next w:val="Normal"/>
    <w:qFormat/>
    <w:rsid w:val="00FF16F8"/>
    <w:pPr>
      <w:spacing w:after="0" w:line="240" w:lineRule="auto"/>
    </w:pPr>
    <w:rPr>
      <w:rFonts w:ascii="Calibri" w:eastAsia="SimSun" w:hAnsi="Calibri" w:cs="Times New Roman"/>
      <w:b/>
      <w:bCs/>
      <w:color w:val="4F81BD"/>
      <w:sz w:val="18"/>
      <w:szCs w:val="18"/>
      <w:lang w:val="en-US" w:bidi="en-US"/>
    </w:rPr>
  </w:style>
  <w:style w:type="paragraph" w:styleId="BalloonText">
    <w:name w:val="Balloon Text"/>
    <w:basedOn w:val="Normal"/>
    <w:link w:val="BalloonTextChar"/>
    <w:unhideWhenUsed/>
    <w:rsid w:val="00FF1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16F8"/>
    <w:rPr>
      <w:rFonts w:ascii="Tahoma" w:hAnsi="Tahoma" w:cs="Tahoma"/>
      <w:sz w:val="16"/>
      <w:szCs w:val="16"/>
    </w:rPr>
  </w:style>
  <w:style w:type="character" w:styleId="PlaceholderText">
    <w:name w:val="Placeholder Text"/>
    <w:basedOn w:val="DefaultParagraphFont"/>
    <w:uiPriority w:val="99"/>
    <w:semiHidden/>
    <w:rsid w:val="00FF16F8"/>
    <w:rPr>
      <w:color w:val="808080"/>
    </w:rPr>
  </w:style>
  <w:style w:type="paragraph" w:styleId="EndnoteText">
    <w:name w:val="endnote text"/>
    <w:basedOn w:val="Normal"/>
    <w:link w:val="EndnoteTextChar"/>
    <w:unhideWhenUsed/>
    <w:rsid w:val="00FF16F8"/>
    <w:pPr>
      <w:spacing w:after="0" w:line="240" w:lineRule="auto"/>
    </w:pPr>
    <w:rPr>
      <w:sz w:val="20"/>
      <w:szCs w:val="20"/>
    </w:rPr>
  </w:style>
  <w:style w:type="character" w:customStyle="1" w:styleId="EndnoteTextChar">
    <w:name w:val="Endnote Text Char"/>
    <w:basedOn w:val="DefaultParagraphFont"/>
    <w:link w:val="EndnoteText"/>
    <w:rsid w:val="00FF16F8"/>
    <w:rPr>
      <w:sz w:val="20"/>
      <w:szCs w:val="20"/>
    </w:rPr>
  </w:style>
  <w:style w:type="character" w:styleId="EndnoteReference">
    <w:name w:val="endnote reference"/>
    <w:basedOn w:val="DefaultParagraphFont"/>
    <w:unhideWhenUsed/>
    <w:rsid w:val="00FF16F8"/>
    <w:rPr>
      <w:vertAlign w:val="superscript"/>
    </w:rPr>
  </w:style>
  <w:style w:type="paragraph" w:styleId="FootnoteText">
    <w:name w:val="footnote text"/>
    <w:basedOn w:val="Normal"/>
    <w:link w:val="FootnoteTextChar"/>
    <w:uiPriority w:val="99"/>
    <w:unhideWhenUsed/>
    <w:rsid w:val="00FF16F8"/>
    <w:pPr>
      <w:spacing w:after="0" w:line="240" w:lineRule="auto"/>
    </w:pPr>
    <w:rPr>
      <w:sz w:val="20"/>
      <w:szCs w:val="20"/>
    </w:rPr>
  </w:style>
  <w:style w:type="character" w:customStyle="1" w:styleId="FootnoteTextChar">
    <w:name w:val="Footnote Text Char"/>
    <w:basedOn w:val="DefaultParagraphFont"/>
    <w:link w:val="FootnoteText"/>
    <w:uiPriority w:val="99"/>
    <w:rsid w:val="00FF16F8"/>
    <w:rPr>
      <w:sz w:val="20"/>
      <w:szCs w:val="20"/>
    </w:rPr>
  </w:style>
  <w:style w:type="character" w:styleId="FootnoteReference">
    <w:name w:val="footnote reference"/>
    <w:basedOn w:val="DefaultParagraphFont"/>
    <w:unhideWhenUsed/>
    <w:rsid w:val="00FF16F8"/>
    <w:rPr>
      <w:vertAlign w:val="superscript"/>
    </w:rPr>
  </w:style>
  <w:style w:type="character" w:customStyle="1" w:styleId="apple-converted-space">
    <w:name w:val="apple-converted-space"/>
    <w:basedOn w:val="DefaultParagraphFont"/>
    <w:rsid w:val="00FF16F8"/>
  </w:style>
  <w:style w:type="table" w:styleId="TableGrid">
    <w:name w:val="Table Grid"/>
    <w:basedOn w:val="TableNormal"/>
    <w:rsid w:val="00FF16F8"/>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FF16F8"/>
    <w:pPr>
      <w:numPr>
        <w:ilvl w:val="1"/>
      </w:numPr>
      <w:spacing w:after="0" w:line="240" w:lineRule="auto"/>
    </w:pPr>
    <w:rPr>
      <w:rFonts w:asciiTheme="majorHAnsi" w:eastAsiaTheme="majorEastAsia" w:hAnsiTheme="majorHAnsi" w:cstheme="majorBidi"/>
      <w:i/>
      <w:iCs/>
      <w:color w:val="5B9BD5" w:themeColor="accent1"/>
      <w:spacing w:val="15"/>
      <w:sz w:val="24"/>
      <w:szCs w:val="24"/>
      <w:lang w:eastAsia="zh-CN"/>
    </w:rPr>
  </w:style>
  <w:style w:type="character" w:customStyle="1" w:styleId="SubtitleChar">
    <w:name w:val="Subtitle Char"/>
    <w:basedOn w:val="DefaultParagraphFont"/>
    <w:link w:val="Subtitle"/>
    <w:rsid w:val="00FF16F8"/>
    <w:rPr>
      <w:rFonts w:asciiTheme="majorHAnsi" w:eastAsiaTheme="majorEastAsia" w:hAnsiTheme="majorHAnsi" w:cstheme="majorBidi"/>
      <w:i/>
      <w:iCs/>
      <w:color w:val="5B9BD5" w:themeColor="accent1"/>
      <w:spacing w:val="15"/>
      <w:sz w:val="24"/>
      <w:szCs w:val="24"/>
      <w:lang w:eastAsia="zh-CN"/>
    </w:rPr>
  </w:style>
  <w:style w:type="character" w:styleId="CommentReference">
    <w:name w:val="annotation reference"/>
    <w:basedOn w:val="DefaultParagraphFont"/>
    <w:unhideWhenUsed/>
    <w:rsid w:val="00FF16F8"/>
    <w:rPr>
      <w:sz w:val="18"/>
      <w:szCs w:val="18"/>
    </w:rPr>
  </w:style>
  <w:style w:type="paragraph" w:styleId="CommentText">
    <w:name w:val="annotation text"/>
    <w:basedOn w:val="Normal"/>
    <w:link w:val="CommentTextChar"/>
    <w:unhideWhenUsed/>
    <w:rsid w:val="00FF16F8"/>
    <w:pPr>
      <w:spacing w:after="0" w:line="240" w:lineRule="auto"/>
    </w:pPr>
    <w:rPr>
      <w:rFonts w:ascii="Times New Roman" w:eastAsia="SimSun" w:hAnsi="Times New Roman" w:cs="Times New Roman"/>
      <w:sz w:val="24"/>
      <w:szCs w:val="24"/>
      <w:lang w:eastAsia="zh-CN"/>
    </w:rPr>
  </w:style>
  <w:style w:type="character" w:customStyle="1" w:styleId="CommentTextChar">
    <w:name w:val="Comment Text Char"/>
    <w:basedOn w:val="DefaultParagraphFont"/>
    <w:link w:val="CommentText"/>
    <w:rsid w:val="00FF16F8"/>
    <w:rPr>
      <w:rFonts w:ascii="Times New Roman" w:eastAsia="SimSun" w:hAnsi="Times New Roman" w:cs="Times New Roman"/>
      <w:sz w:val="24"/>
      <w:szCs w:val="24"/>
      <w:lang w:eastAsia="zh-CN"/>
    </w:rPr>
  </w:style>
  <w:style w:type="paragraph" w:styleId="CommentSubject">
    <w:name w:val="annotation subject"/>
    <w:basedOn w:val="CommentText"/>
    <w:next w:val="CommentText"/>
    <w:link w:val="CommentSubjectChar"/>
    <w:uiPriority w:val="99"/>
    <w:unhideWhenUsed/>
    <w:rsid w:val="00FF16F8"/>
    <w:rPr>
      <w:b/>
      <w:bCs/>
      <w:sz w:val="20"/>
      <w:szCs w:val="20"/>
    </w:rPr>
  </w:style>
  <w:style w:type="character" w:customStyle="1" w:styleId="CommentSubjectChar">
    <w:name w:val="Comment Subject Char"/>
    <w:basedOn w:val="CommentTextChar"/>
    <w:link w:val="CommentSubject"/>
    <w:uiPriority w:val="99"/>
    <w:rsid w:val="00FF16F8"/>
    <w:rPr>
      <w:rFonts w:ascii="Times New Roman" w:eastAsia="SimSun" w:hAnsi="Times New Roman" w:cs="Times New Roman"/>
      <w:b/>
      <w:bCs/>
      <w:sz w:val="20"/>
      <w:szCs w:val="20"/>
      <w:lang w:eastAsia="zh-CN"/>
    </w:rPr>
  </w:style>
  <w:style w:type="paragraph" w:styleId="Revision">
    <w:name w:val="Revision"/>
    <w:hidden/>
    <w:uiPriority w:val="99"/>
    <w:semiHidden/>
    <w:rsid w:val="00FF16F8"/>
    <w:pPr>
      <w:spacing w:after="0" w:line="240" w:lineRule="auto"/>
    </w:pPr>
    <w:rPr>
      <w:rFonts w:ascii="Times New Roman" w:eastAsia="SimSun" w:hAnsi="Times New Roman" w:cs="Times New Roman"/>
      <w:sz w:val="24"/>
      <w:szCs w:val="24"/>
      <w:lang w:eastAsia="zh-CN"/>
    </w:rPr>
  </w:style>
  <w:style w:type="table" w:customStyle="1" w:styleId="LightShading1">
    <w:name w:val="Light Shading1"/>
    <w:basedOn w:val="TableNormal"/>
    <w:uiPriority w:val="60"/>
    <w:rsid w:val="00FF16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FF16F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CN"/>
    </w:rPr>
  </w:style>
  <w:style w:type="character" w:customStyle="1" w:styleId="TitleChar">
    <w:name w:val="Title Char"/>
    <w:basedOn w:val="DefaultParagraphFont"/>
    <w:link w:val="Title"/>
    <w:uiPriority w:val="10"/>
    <w:rsid w:val="00FF16F8"/>
    <w:rPr>
      <w:rFonts w:asciiTheme="majorHAnsi" w:eastAsiaTheme="majorEastAsia" w:hAnsiTheme="majorHAnsi" w:cstheme="majorBidi"/>
      <w:color w:val="323E4F" w:themeColor="text2" w:themeShade="BF"/>
      <w:spacing w:val="5"/>
      <w:kern w:val="28"/>
      <w:sz w:val="52"/>
      <w:szCs w:val="52"/>
      <w:lang w:eastAsia="zh-CN"/>
    </w:rPr>
  </w:style>
  <w:style w:type="paragraph" w:customStyle="1" w:styleId="Style1">
    <w:name w:val="Style1"/>
    <w:basedOn w:val="Heading3"/>
    <w:link w:val="Style1Char"/>
    <w:autoRedefine/>
    <w:qFormat/>
    <w:rsid w:val="00FF16F8"/>
    <w:pPr>
      <w:keepNext w:val="0"/>
      <w:keepLines w:val="0"/>
      <w:spacing w:before="0" w:after="120" w:line="240" w:lineRule="auto"/>
    </w:pPr>
    <w:rPr>
      <w:rFonts w:ascii="Times New Roman" w:eastAsia="SimSun" w:hAnsi="Times New Roman" w:cs="Times New Roman"/>
      <w:b w:val="0"/>
      <w:sz w:val="20"/>
      <w:szCs w:val="20"/>
      <w:lang w:eastAsia="en-GB"/>
    </w:rPr>
  </w:style>
  <w:style w:type="paragraph" w:customStyle="1" w:styleId="Style2">
    <w:name w:val="Style2"/>
    <w:basedOn w:val="Heading3"/>
    <w:link w:val="Style2Char"/>
    <w:qFormat/>
    <w:rsid w:val="00FF16F8"/>
    <w:pPr>
      <w:keepNext w:val="0"/>
      <w:keepLines w:val="0"/>
      <w:spacing w:before="0" w:after="120" w:line="240" w:lineRule="auto"/>
    </w:pPr>
    <w:rPr>
      <w:rFonts w:ascii="Times New Roman" w:eastAsia="SimSun" w:hAnsi="Times New Roman" w:cs="Times New Roman"/>
      <w:b w:val="0"/>
      <w:sz w:val="20"/>
      <w:szCs w:val="20"/>
      <w:lang w:eastAsia="en-GB"/>
    </w:rPr>
  </w:style>
  <w:style w:type="character" w:customStyle="1" w:styleId="Style1Char">
    <w:name w:val="Style1 Char"/>
    <w:basedOn w:val="Heading3Char"/>
    <w:link w:val="Style1"/>
    <w:rsid w:val="00FF16F8"/>
    <w:rPr>
      <w:rFonts w:ascii="Times New Roman" w:eastAsia="SimSun" w:hAnsi="Times New Roman" w:cs="Times New Roman"/>
      <w:b w:val="0"/>
      <w:bCs/>
      <w:color w:val="5B9BD5" w:themeColor="accent1"/>
      <w:sz w:val="20"/>
      <w:szCs w:val="20"/>
      <w:lang w:eastAsia="en-GB"/>
    </w:rPr>
  </w:style>
  <w:style w:type="character" w:customStyle="1" w:styleId="Style2Char">
    <w:name w:val="Style2 Char"/>
    <w:basedOn w:val="Heading3Char"/>
    <w:link w:val="Style2"/>
    <w:rsid w:val="00FF16F8"/>
    <w:rPr>
      <w:rFonts w:ascii="Times New Roman" w:eastAsia="SimSun" w:hAnsi="Times New Roman" w:cs="Times New Roman"/>
      <w:b w:val="0"/>
      <w:bCs/>
      <w:color w:val="5B9BD5" w:themeColor="accent1"/>
      <w:sz w:val="20"/>
      <w:szCs w:val="20"/>
      <w:lang w:eastAsia="en-GB"/>
    </w:rPr>
  </w:style>
  <w:style w:type="character" w:customStyle="1" w:styleId="il">
    <w:name w:val="il"/>
    <w:basedOn w:val="DefaultParagraphFont"/>
    <w:rsid w:val="00FF16F8"/>
  </w:style>
  <w:style w:type="numbering" w:styleId="111111">
    <w:name w:val="Outline List 2"/>
    <w:basedOn w:val="NoList"/>
    <w:rsid w:val="00FF16F8"/>
    <w:pPr>
      <w:numPr>
        <w:numId w:val="39"/>
      </w:numPr>
    </w:pPr>
  </w:style>
  <w:style w:type="paragraph" w:customStyle="1" w:styleId="StyleBoldCentered">
    <w:name w:val="Style Bold Centered"/>
    <w:basedOn w:val="Title"/>
    <w:next w:val="Title"/>
    <w:autoRedefine/>
    <w:rsid w:val="00FF16F8"/>
    <w:pPr>
      <w:pBdr>
        <w:bottom w:val="none" w:sz="0" w:space="0" w:color="auto"/>
      </w:pBdr>
      <w:spacing w:before="240" w:after="60"/>
      <w:contextualSpacing w:val="0"/>
      <w:jc w:val="center"/>
      <w:outlineLvl w:val="0"/>
    </w:pPr>
    <w:rPr>
      <w:rFonts w:ascii="Times New Roman" w:eastAsia="Times New Roman" w:hAnsi="Times New Roman" w:cs="Arial"/>
      <w:b/>
      <w:color w:val="auto"/>
      <w:spacing w:val="0"/>
      <w:sz w:val="24"/>
      <w:szCs w:val="20"/>
      <w:lang w:val="en-US" w:eastAsia="en-US"/>
    </w:rPr>
  </w:style>
  <w:style w:type="character" w:customStyle="1" w:styleId="newsmore">
    <w:name w:val="news_more"/>
    <w:basedOn w:val="DefaultParagraphFont"/>
    <w:rsid w:val="00FF16F8"/>
  </w:style>
  <w:style w:type="character" w:styleId="PageNumber">
    <w:name w:val="page number"/>
    <w:basedOn w:val="DefaultParagraphFont"/>
    <w:rsid w:val="00FF16F8"/>
  </w:style>
  <w:style w:type="character" w:styleId="HTMLCite">
    <w:name w:val="HTML Cite"/>
    <w:basedOn w:val="DefaultParagraphFont"/>
    <w:uiPriority w:val="99"/>
    <w:unhideWhenUsed/>
    <w:rsid w:val="00FF16F8"/>
    <w:rPr>
      <w:i w:val="0"/>
      <w:iCs w:val="0"/>
      <w:color w:val="0E774A"/>
    </w:rPr>
  </w:style>
  <w:style w:type="character" w:customStyle="1" w:styleId="CharChar13">
    <w:name w:val="Char Char13"/>
    <w:basedOn w:val="DefaultParagraphFont"/>
    <w:rsid w:val="00FF16F8"/>
    <w:rPr>
      <w:rFonts w:ascii="Times New Roman" w:eastAsia="Times New Roman" w:hAnsi="Times New Roman" w:cs="Times New Roman"/>
      <w:b/>
      <w:bCs/>
      <w:iCs/>
      <w:sz w:val="24"/>
      <w:szCs w:val="24"/>
      <w:lang w:val="en-US"/>
    </w:rPr>
  </w:style>
  <w:style w:type="character" w:customStyle="1" w:styleId="CharChar12">
    <w:name w:val="Char Char12"/>
    <w:basedOn w:val="DefaultParagraphFont"/>
    <w:rsid w:val="00FF16F8"/>
    <w:rPr>
      <w:rFonts w:ascii="Times New Roman" w:eastAsia="Times New Roman" w:hAnsi="Times New Roman" w:cs="Times New Roman"/>
      <w:b/>
      <w:sz w:val="24"/>
      <w:szCs w:val="24"/>
      <w:lang w:val="en-US"/>
    </w:rPr>
  </w:style>
  <w:style w:type="table" w:styleId="Table3Deffects2">
    <w:name w:val="Table 3D effects 2"/>
    <w:basedOn w:val="TableNormal"/>
    <w:rsid w:val="00FF16F8"/>
    <w:pPr>
      <w:spacing w:after="0" w:line="240" w:lineRule="auto"/>
    </w:pPr>
    <w:rPr>
      <w:rFonts w:ascii="Times New Roman" w:eastAsia="Times New Roman" w:hAnsi="Times New Roman" w:cs="Times New Roman"/>
      <w:sz w:val="20"/>
      <w:szCs w:val="20"/>
      <w:lang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rsid w:val="00FF16F8"/>
    <w:pPr>
      <w:spacing w:after="0" w:line="240" w:lineRule="auto"/>
    </w:pPr>
    <w:rPr>
      <w:rFonts w:ascii="Times New Roman" w:eastAsia="Times New Roman" w:hAnsi="Times New Roman" w:cs="Times New Roman"/>
      <w:sz w:val="20"/>
      <w:szCs w:val="20"/>
      <w:lang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1">
    <w:name w:val="Table Grid 1"/>
    <w:basedOn w:val="TableNormal"/>
    <w:rsid w:val="00FF16F8"/>
    <w:pPr>
      <w:spacing w:after="0" w:line="240" w:lineRule="auto"/>
    </w:pPr>
    <w:rPr>
      <w:rFonts w:ascii="Times New Roman" w:eastAsia="Times New Roman" w:hAnsi="Times New Roman" w:cs="Times New Roman"/>
      <w:sz w:val="20"/>
      <w:szCs w:val="20"/>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rsid w:val="00FF16F8"/>
    <w:pPr>
      <w:spacing w:after="0" w:line="240" w:lineRule="auto"/>
    </w:pPr>
    <w:rPr>
      <w:rFonts w:ascii="Times New Roman" w:eastAsia="Times New Roman" w:hAnsi="Times New Roman" w:cs="Times New Roman"/>
      <w:sz w:val="20"/>
      <w:szCs w:val="20"/>
      <w:lang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FF16F8"/>
    <w:pPr>
      <w:spacing w:after="0" w:line="240" w:lineRule="auto"/>
    </w:pPr>
    <w:rPr>
      <w:rFonts w:ascii="Times New Roman" w:eastAsia="Times New Roman" w:hAnsi="Times New Roman"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ecimalAligned">
    <w:name w:val="Decimal Aligned"/>
    <w:basedOn w:val="Normal"/>
    <w:uiPriority w:val="40"/>
    <w:qFormat/>
    <w:rsid w:val="00FF16F8"/>
    <w:pPr>
      <w:tabs>
        <w:tab w:val="decimal" w:pos="360"/>
      </w:tabs>
    </w:pPr>
    <w:rPr>
      <w:rFonts w:ascii="Calibri" w:eastAsia="Times New Roman" w:hAnsi="Calibri" w:cs="Times New Roman"/>
      <w:lang w:val="en-US"/>
    </w:rPr>
  </w:style>
  <w:style w:type="character" w:customStyle="1" w:styleId="SubtleEmphasis1">
    <w:name w:val="Subtle Emphasis1"/>
    <w:basedOn w:val="DefaultParagraphFont"/>
    <w:uiPriority w:val="19"/>
    <w:qFormat/>
    <w:rsid w:val="00FF16F8"/>
    <w:rPr>
      <w:rFonts w:eastAsia="Times New Roman" w:cs="Times New Roman"/>
      <w:bCs w:val="0"/>
      <w:i/>
      <w:iCs/>
      <w:color w:val="808080"/>
      <w:szCs w:val="22"/>
      <w:lang w:val="en-US"/>
    </w:rPr>
  </w:style>
  <w:style w:type="table" w:customStyle="1" w:styleId="IntenseQuote1">
    <w:name w:val="Intense Quote1"/>
    <w:basedOn w:val="TableNormal"/>
    <w:uiPriority w:val="60"/>
    <w:qFormat/>
    <w:rsid w:val="00FF16F8"/>
    <w:pPr>
      <w:spacing w:after="0" w:line="240" w:lineRule="auto"/>
    </w:pPr>
    <w:rPr>
      <w:rFonts w:ascii="Calibri" w:eastAsia="Times New Roman" w:hAnsi="Calibri" w:cs="Times New Roman"/>
      <w:color w:val="365F91"/>
      <w:lang w:val="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2">
    <w:name w:val="Light List Accent 2"/>
    <w:basedOn w:val="TableNormal"/>
    <w:uiPriority w:val="66"/>
    <w:rsid w:val="00FF16F8"/>
    <w:pPr>
      <w:spacing w:after="0" w:line="240" w:lineRule="auto"/>
    </w:pPr>
    <w:rPr>
      <w:rFonts w:ascii="Cambria" w:eastAsia="Times New Roman" w:hAnsi="Cambria" w:cs="Times New Roman"/>
      <w:color w:val="000000"/>
      <w:lang w:val="en-US"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Grid6">
    <w:name w:val="Table Grid 6"/>
    <w:basedOn w:val="TableNormal"/>
    <w:rsid w:val="00FF16F8"/>
    <w:pPr>
      <w:spacing w:after="0" w:line="240" w:lineRule="auto"/>
    </w:pPr>
    <w:rPr>
      <w:rFonts w:ascii="Times New Roman" w:eastAsia="Times New Roman" w:hAnsi="Times New Roman" w:cs="Times New Roman"/>
      <w:sz w:val="20"/>
      <w:szCs w:val="20"/>
      <w:lang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FF16F8"/>
    <w:pPr>
      <w:spacing w:after="0" w:line="240" w:lineRule="auto"/>
    </w:pPr>
    <w:rPr>
      <w:rFonts w:ascii="Times New Roman" w:eastAsia="Times New Roman" w:hAnsi="Times New Roman"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5">
    <w:name w:val="Table List 5"/>
    <w:basedOn w:val="TableNormal"/>
    <w:rsid w:val="00FF16F8"/>
    <w:pPr>
      <w:spacing w:after="0" w:line="240" w:lineRule="auto"/>
    </w:pPr>
    <w:rPr>
      <w:rFonts w:ascii="Times New Roman" w:eastAsia="Times New Roman" w:hAnsi="Times New Roman" w:cs="Times New Roman"/>
      <w:sz w:val="20"/>
      <w:szCs w:val="20"/>
      <w:lang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5">
    <w:name w:val="Table Columns 5"/>
    <w:basedOn w:val="TableNormal"/>
    <w:rsid w:val="00FF16F8"/>
    <w:pPr>
      <w:spacing w:after="0" w:line="240" w:lineRule="auto"/>
    </w:pPr>
    <w:rPr>
      <w:rFonts w:ascii="Times New Roman" w:eastAsia="Times New Roman" w:hAnsi="Times New Roman" w:cs="Times New Roman"/>
      <w:sz w:val="20"/>
      <w:szCs w:val="20"/>
      <w:lang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7">
    <w:name w:val="Table Grid 7"/>
    <w:basedOn w:val="TableNormal"/>
    <w:rsid w:val="00FF16F8"/>
    <w:pPr>
      <w:spacing w:after="0" w:line="240" w:lineRule="auto"/>
    </w:pPr>
    <w:rPr>
      <w:rFonts w:ascii="Times New Roman" w:eastAsia="Times New Roman" w:hAnsi="Times New Roman" w:cs="Times New Roman"/>
      <w:b/>
      <w:bCs/>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PlainText">
    <w:name w:val="Plain Text"/>
    <w:basedOn w:val="Normal"/>
    <w:link w:val="PlainTextChar"/>
    <w:uiPriority w:val="99"/>
    <w:unhideWhenUsed/>
    <w:rsid w:val="00FF16F8"/>
    <w:pPr>
      <w:spacing w:after="0" w:line="240" w:lineRule="auto"/>
    </w:pPr>
    <w:rPr>
      <w:rFonts w:ascii="Courier" w:eastAsia="Cambria" w:hAnsi="Courier" w:cs="Times New Roman"/>
      <w:sz w:val="21"/>
      <w:szCs w:val="21"/>
      <w:lang w:val="en-US"/>
    </w:rPr>
  </w:style>
  <w:style w:type="character" w:customStyle="1" w:styleId="PlainTextChar">
    <w:name w:val="Plain Text Char"/>
    <w:basedOn w:val="DefaultParagraphFont"/>
    <w:link w:val="PlainText"/>
    <w:uiPriority w:val="99"/>
    <w:rsid w:val="00FF16F8"/>
    <w:rPr>
      <w:rFonts w:ascii="Courier" w:eastAsia="Cambria" w:hAnsi="Courier" w:cs="Times New Roman"/>
      <w:sz w:val="21"/>
      <w:szCs w:val="21"/>
      <w:lang w:val="en-US"/>
    </w:rPr>
  </w:style>
  <w:style w:type="character" w:styleId="FollowedHyperlink">
    <w:name w:val="FollowedHyperlink"/>
    <w:basedOn w:val="DefaultParagraphFont"/>
    <w:rsid w:val="00FF16F8"/>
    <w:rPr>
      <w:color w:val="954F72" w:themeColor="followedHyperlink"/>
      <w:u w:val="single"/>
    </w:rPr>
  </w:style>
  <w:style w:type="paragraph" w:customStyle="1" w:styleId="Style3">
    <w:name w:val="Style3"/>
    <w:basedOn w:val="Heading2"/>
    <w:link w:val="Style3Char"/>
    <w:autoRedefine/>
    <w:qFormat/>
    <w:rsid w:val="00FF16F8"/>
    <w:pPr>
      <w:keepLines w:val="0"/>
      <w:numPr>
        <w:ilvl w:val="1"/>
      </w:numPr>
      <w:spacing w:before="240" w:after="60"/>
      <w:ind w:left="576" w:hanging="576"/>
    </w:pPr>
    <w:rPr>
      <w:rFonts w:ascii="Times New Roman" w:eastAsia="Times New Roman" w:hAnsi="Times New Roman" w:cs="Times New Roman"/>
      <w:iCs/>
      <w:sz w:val="24"/>
      <w:szCs w:val="24"/>
      <w:lang w:val="en-US"/>
    </w:rPr>
  </w:style>
  <w:style w:type="character" w:customStyle="1" w:styleId="Style3Char">
    <w:name w:val="Style3 Char"/>
    <w:basedOn w:val="Heading2Char"/>
    <w:link w:val="Style3"/>
    <w:rsid w:val="00FF16F8"/>
    <w:rPr>
      <w:rFonts w:ascii="Times New Roman" w:eastAsia="Times New Roman" w:hAnsi="Times New Roman" w:cs="Times New Roman"/>
      <w:b/>
      <w:bCs/>
      <w:iCs/>
      <w:color w:val="5B9BD5" w:themeColor="accent1"/>
      <w:sz w:val="24"/>
      <w:szCs w:val="24"/>
      <w:lang w:val="en-US" w:eastAsia="zh-CN"/>
    </w:rPr>
  </w:style>
  <w:style w:type="paragraph" w:styleId="BodyText">
    <w:name w:val="Body Text"/>
    <w:basedOn w:val="Normal"/>
    <w:link w:val="BodyTextChar"/>
    <w:rsid w:val="00FF16F8"/>
    <w:pPr>
      <w:spacing w:after="120" w:line="240" w:lineRule="auto"/>
    </w:pPr>
    <w:rPr>
      <w:rFonts w:ascii="Times New Roman" w:eastAsiaTheme="minorEastAsia" w:hAnsi="Times New Roman" w:cs="Times New Roman"/>
      <w:sz w:val="24"/>
      <w:szCs w:val="24"/>
      <w:lang w:eastAsia="zh-CN"/>
    </w:rPr>
  </w:style>
  <w:style w:type="character" w:customStyle="1" w:styleId="BodyTextChar">
    <w:name w:val="Body Text Char"/>
    <w:basedOn w:val="DefaultParagraphFont"/>
    <w:link w:val="BodyText"/>
    <w:rsid w:val="00FF16F8"/>
    <w:rPr>
      <w:rFonts w:ascii="Times New Roman" w:eastAsiaTheme="minorEastAsia" w:hAnsi="Times New Roman" w:cs="Times New Roman"/>
      <w:sz w:val="24"/>
      <w:szCs w:val="24"/>
      <w:lang w:eastAsia="zh-CN"/>
    </w:rPr>
  </w:style>
  <w:style w:type="paragraph" w:customStyle="1" w:styleId="EndNoteBibliographyTitle">
    <w:name w:val="EndNote Bibliography Title"/>
    <w:basedOn w:val="Normal"/>
    <w:link w:val="EndNoteBibliographyTitleChar"/>
    <w:rsid w:val="00FF16F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F16F8"/>
    <w:rPr>
      <w:rFonts w:ascii="Calibri" w:hAnsi="Calibri" w:cs="Calibri"/>
      <w:noProof/>
      <w:lang w:val="en-US"/>
    </w:rPr>
  </w:style>
  <w:style w:type="paragraph" w:customStyle="1" w:styleId="EndNoteBibliography">
    <w:name w:val="EndNote Bibliography"/>
    <w:basedOn w:val="Normal"/>
    <w:link w:val="EndNoteBibliographyChar"/>
    <w:rsid w:val="00FF16F8"/>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FF16F8"/>
    <w:rPr>
      <w:rFonts w:ascii="Calibri" w:hAnsi="Calibri" w:cs="Calibri"/>
      <w:noProof/>
      <w:lang w:val="en-US"/>
    </w:rPr>
  </w:style>
  <w:style w:type="paragraph" w:styleId="NormalWeb">
    <w:name w:val="Normal (Web)"/>
    <w:basedOn w:val="Normal"/>
    <w:uiPriority w:val="99"/>
    <w:semiHidden/>
    <w:unhideWhenUsed/>
    <w:rsid w:val="00FF16F8"/>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MediumList11">
    <w:name w:val="Medium List 11"/>
    <w:basedOn w:val="TableNormal"/>
    <w:uiPriority w:val="65"/>
    <w:rsid w:val="00FF16F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Table1Light">
    <w:name w:val="List Table 1 Light"/>
    <w:basedOn w:val="TableNormal"/>
    <w:uiPriority w:val="46"/>
    <w:rsid w:val="00FF353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gamsclass\yourwork\REGFAMILYLAB.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amsclass\yourwork\REGFAMILYLAB.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amsclass\yourwork\REGFAMILYLAB.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gamsclass\yourwork\REGFAMILYLAB.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gamsclass\yourwork\REGFAMILYLAB.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BaseyrFamilyLab!$A$17</c:f>
              <c:strCache>
                <c:ptCount val="1"/>
                <c:pt idx="0">
                  <c:v>NE.NLP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BaseyrFamilyLab!$B$17:$M$17</c:f>
              <c:numCache>
                <c:formatCode>#,##0</c:formatCode>
                <c:ptCount val="12"/>
                <c:pt idx="0">
                  <c:v>49.353419493710312</c:v>
                </c:pt>
                <c:pt idx="1">
                  <c:v>69.571339907887548</c:v>
                </c:pt>
                <c:pt idx="2">
                  <c:v>31.304611872509714</c:v>
                </c:pt>
                <c:pt idx="3">
                  <c:v>34.947650118412945</c:v>
                </c:pt>
                <c:pt idx="4">
                  <c:v>509.30675632977</c:v>
                </c:pt>
                <c:pt idx="5">
                  <c:v>599.45924999999738</c:v>
                </c:pt>
                <c:pt idx="6">
                  <c:v>599.45924999999738</c:v>
                </c:pt>
                <c:pt idx="7">
                  <c:v>599.45924999999738</c:v>
                </c:pt>
                <c:pt idx="8">
                  <c:v>599.45924999999738</c:v>
                </c:pt>
                <c:pt idx="9">
                  <c:v>599.45924999999738</c:v>
                </c:pt>
                <c:pt idx="10">
                  <c:v>321.06766886718395</c:v>
                </c:pt>
                <c:pt idx="11">
                  <c:v>234.69728512858632</c:v>
                </c:pt>
              </c:numCache>
            </c:numRef>
          </c:val>
          <c:extLst>
            <c:ext xmlns:c16="http://schemas.microsoft.com/office/drawing/2014/chart" uri="{C3380CC4-5D6E-409C-BE32-E72D297353CC}">
              <c16:uniqueId val="{00000000-B922-4DBE-8BC9-14399D4032B1}"/>
            </c:ext>
          </c:extLst>
        </c:ser>
        <c:ser>
          <c:idx val="1"/>
          <c:order val="1"/>
          <c:tx>
            <c:strRef>
              <c:f>BaseyrFamilyLab!$A$18</c:f>
              <c:strCache>
                <c:ptCount val="1"/>
                <c:pt idx="0">
                  <c:v>NE.NBS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BaseyrFamilyLab!$B$18:$M$18</c:f>
              <c:numCache>
                <c:formatCode>#,##0</c:formatCode>
                <c:ptCount val="12"/>
                <c:pt idx="0">
                  <c:v>599.45924999999738</c:v>
                </c:pt>
                <c:pt idx="1">
                  <c:v>599.45924999999738</c:v>
                </c:pt>
                <c:pt idx="2">
                  <c:v>599.45924999999738</c:v>
                </c:pt>
                <c:pt idx="3">
                  <c:v>599.45924999999738</c:v>
                </c:pt>
                <c:pt idx="4">
                  <c:v>599.45924999999738</c:v>
                </c:pt>
                <c:pt idx="5">
                  <c:v>599.45924999999738</c:v>
                </c:pt>
                <c:pt idx="6">
                  <c:v>599.45924999999738</c:v>
                </c:pt>
                <c:pt idx="7">
                  <c:v>599.45924999999738</c:v>
                </c:pt>
                <c:pt idx="8">
                  <c:v>599.45924999999738</c:v>
                </c:pt>
                <c:pt idx="9">
                  <c:v>599.45924999999738</c:v>
                </c:pt>
                <c:pt idx="10">
                  <c:v>599.45924999999738</c:v>
                </c:pt>
                <c:pt idx="11">
                  <c:v>599.45924999999738</c:v>
                </c:pt>
              </c:numCache>
            </c:numRef>
          </c:val>
          <c:extLst>
            <c:ext xmlns:c16="http://schemas.microsoft.com/office/drawing/2014/chart" uri="{C3380CC4-5D6E-409C-BE32-E72D297353CC}">
              <c16:uniqueId val="{00000001-B922-4DBE-8BC9-14399D4032B1}"/>
            </c:ext>
          </c:extLst>
        </c:ser>
        <c:dLbls>
          <c:showLegendKey val="0"/>
          <c:showVal val="0"/>
          <c:showCatName val="0"/>
          <c:showSerName val="0"/>
          <c:showPercent val="0"/>
          <c:showBubbleSize val="0"/>
        </c:dLbls>
        <c:gapWidth val="150"/>
        <c:axId val="177481216"/>
        <c:axId val="177482752"/>
      </c:barChart>
      <c:catAx>
        <c:axId val="17748121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7482752"/>
        <c:crosses val="autoZero"/>
        <c:auto val="1"/>
        <c:lblAlgn val="ctr"/>
        <c:lblOffset val="100"/>
        <c:noMultiLvlLbl val="0"/>
      </c:catAx>
      <c:valAx>
        <c:axId val="177482752"/>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Family  labour employed (1000 mandays)</a:t>
                </a:r>
              </a:p>
            </c:rich>
          </c:tx>
          <c:layout>
            <c:manualLayout>
              <c:xMode val="edge"/>
              <c:yMode val="edge"/>
              <c:x val="4.7014096191880114E-2"/>
              <c:y val="3.9688143902898085E-3"/>
            </c:manualLayout>
          </c:layout>
          <c:overlay val="0"/>
          <c:spPr>
            <a:noFill/>
            <a:ln w="25400">
              <a:noFill/>
            </a:ln>
          </c:spPr>
        </c:title>
        <c:numFmt formatCode="#,##0"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7481216"/>
        <c:crosses val="autoZero"/>
        <c:crossBetween val="between"/>
      </c:valAx>
      <c:dTable>
        <c:showHorzBorder val="1"/>
        <c:showVertBorder val="1"/>
        <c:showOutline val="1"/>
        <c:showKeys val="1"/>
        <c:txPr>
          <a:bodyPr/>
          <a:lstStyle/>
          <a:p>
            <a:pPr rtl="0">
              <a:defRPr sz="1000" b="0" i="0" u="none" strike="noStrike" baseline="0">
                <a:solidFill>
                  <a:srgbClr val="000000"/>
                </a:solidFill>
                <a:latin typeface="Calibri"/>
                <a:ea typeface="Calibri"/>
                <a:cs typeface="Calibri"/>
              </a:defRPr>
            </a:pPr>
            <a:endParaRPr lang="en-US"/>
          </a:p>
        </c:txPr>
      </c:dTable>
    </c:plotArea>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BaseyrFamilyLab!$A$19</c:f>
              <c:strCache>
                <c:ptCount val="1"/>
                <c:pt idx="0">
                  <c:v>NC.NLP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BaseyrFamilyLab!$B$19:$M$19</c:f>
              <c:numCache>
                <c:formatCode>#,##0</c:formatCode>
                <c:ptCount val="12"/>
                <c:pt idx="0">
                  <c:v>75.916032474800772</c:v>
                </c:pt>
                <c:pt idx="1">
                  <c:v>154.15093633662008</c:v>
                </c:pt>
                <c:pt idx="2">
                  <c:v>87.974934954994339</c:v>
                </c:pt>
                <c:pt idx="3">
                  <c:v>90.995516191885486</c:v>
                </c:pt>
                <c:pt idx="4">
                  <c:v>355.55575526843899</c:v>
                </c:pt>
                <c:pt idx="5">
                  <c:v>477.99452268167164</c:v>
                </c:pt>
                <c:pt idx="6">
                  <c:v>497.31025</c:v>
                </c:pt>
                <c:pt idx="7">
                  <c:v>497.31025</c:v>
                </c:pt>
                <c:pt idx="8">
                  <c:v>497.31025</c:v>
                </c:pt>
                <c:pt idx="9">
                  <c:v>497.31025</c:v>
                </c:pt>
                <c:pt idx="10">
                  <c:v>345.77870581998826</c:v>
                </c:pt>
                <c:pt idx="11">
                  <c:v>215.12364552534683</c:v>
                </c:pt>
              </c:numCache>
            </c:numRef>
          </c:val>
          <c:extLst>
            <c:ext xmlns:c16="http://schemas.microsoft.com/office/drawing/2014/chart" uri="{C3380CC4-5D6E-409C-BE32-E72D297353CC}">
              <c16:uniqueId val="{00000000-123B-4671-B5C7-86A187AE852A}"/>
            </c:ext>
          </c:extLst>
        </c:ser>
        <c:ser>
          <c:idx val="1"/>
          <c:order val="1"/>
          <c:tx>
            <c:strRef>
              <c:f>BaseyrFamilyLab!$A$20</c:f>
              <c:strCache>
                <c:ptCount val="1"/>
                <c:pt idx="0">
                  <c:v>NC.NBS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BaseyrFamilyLab!$B$20:$M$20</c:f>
              <c:numCache>
                <c:formatCode>#,##0</c:formatCode>
                <c:ptCount val="12"/>
                <c:pt idx="0">
                  <c:v>497.31022222222219</c:v>
                </c:pt>
                <c:pt idx="1">
                  <c:v>497.31022222222219</c:v>
                </c:pt>
                <c:pt idx="2">
                  <c:v>497.31022222222219</c:v>
                </c:pt>
                <c:pt idx="3">
                  <c:v>497.31022222222219</c:v>
                </c:pt>
                <c:pt idx="4">
                  <c:v>497.31022222222219</c:v>
                </c:pt>
                <c:pt idx="5">
                  <c:v>497.31022222222219</c:v>
                </c:pt>
                <c:pt idx="6">
                  <c:v>497.31022222222219</c:v>
                </c:pt>
                <c:pt idx="7">
                  <c:v>497.31022222222219</c:v>
                </c:pt>
                <c:pt idx="8">
                  <c:v>497.31022222222219</c:v>
                </c:pt>
                <c:pt idx="9">
                  <c:v>497.31022222222219</c:v>
                </c:pt>
                <c:pt idx="10">
                  <c:v>497.31022222222219</c:v>
                </c:pt>
                <c:pt idx="11">
                  <c:v>497.31022222222219</c:v>
                </c:pt>
              </c:numCache>
            </c:numRef>
          </c:val>
          <c:extLst>
            <c:ext xmlns:c16="http://schemas.microsoft.com/office/drawing/2014/chart" uri="{C3380CC4-5D6E-409C-BE32-E72D297353CC}">
              <c16:uniqueId val="{00000001-123B-4671-B5C7-86A187AE852A}"/>
            </c:ext>
          </c:extLst>
        </c:ser>
        <c:dLbls>
          <c:showLegendKey val="0"/>
          <c:showVal val="0"/>
          <c:showCatName val="0"/>
          <c:showSerName val="0"/>
          <c:showPercent val="0"/>
          <c:showBubbleSize val="0"/>
        </c:dLbls>
        <c:gapWidth val="150"/>
        <c:axId val="178234880"/>
        <c:axId val="178236416"/>
      </c:barChart>
      <c:catAx>
        <c:axId val="178234880"/>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236416"/>
        <c:crosses val="autoZero"/>
        <c:auto val="1"/>
        <c:lblAlgn val="ctr"/>
        <c:lblOffset val="100"/>
        <c:noMultiLvlLbl val="0"/>
      </c:catAx>
      <c:valAx>
        <c:axId val="178236416"/>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Family  labour employed (1000 mandays)</a:t>
                </a:r>
              </a:p>
            </c:rich>
          </c:tx>
          <c:layout>
            <c:manualLayout>
              <c:xMode val="edge"/>
              <c:yMode val="edge"/>
              <c:x val="4.2310427330168827E-2"/>
              <c:y val="3.9688143902898085E-3"/>
            </c:manualLayout>
          </c:layout>
          <c:overlay val="0"/>
          <c:spPr>
            <a:noFill/>
            <a:ln w="25400">
              <a:noFill/>
            </a:ln>
          </c:spPr>
        </c:title>
        <c:numFmt formatCode="#,##0"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234880"/>
        <c:crosses val="autoZero"/>
        <c:crossBetween val="between"/>
      </c:valAx>
      <c:dTable>
        <c:showHorzBorder val="1"/>
        <c:showVertBorder val="1"/>
        <c:showOutline val="1"/>
        <c:showKeys val="1"/>
        <c:txPr>
          <a:bodyPr/>
          <a:lstStyle/>
          <a:p>
            <a:pPr rtl="0">
              <a:defRPr sz="1000" b="0" i="0" u="none" strike="noStrike" baseline="0">
                <a:solidFill>
                  <a:srgbClr val="000000"/>
                </a:solidFill>
                <a:latin typeface="Calibri"/>
                <a:ea typeface="Calibri"/>
                <a:cs typeface="Calibri"/>
              </a:defRPr>
            </a:pPr>
            <a:endParaRPr lang="en-US"/>
          </a:p>
        </c:txPr>
      </c:dTable>
    </c:plotArea>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BaseyrFamilyLab!$A$21</c:f>
              <c:strCache>
                <c:ptCount val="1"/>
                <c:pt idx="0">
                  <c:v>SW.NLP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BaseyrFamilyLab!$B$21:$M$21</c:f>
              <c:numCache>
                <c:formatCode>#,##0</c:formatCode>
                <c:ptCount val="12"/>
                <c:pt idx="0">
                  <c:v>82.956634664403992</c:v>
                </c:pt>
                <c:pt idx="1">
                  <c:v>160.51672128962198</c:v>
                </c:pt>
                <c:pt idx="2">
                  <c:v>118.97349449479488</c:v>
                </c:pt>
                <c:pt idx="3">
                  <c:v>142.89603211135298</c:v>
                </c:pt>
                <c:pt idx="4">
                  <c:v>120.51823373863621</c:v>
                </c:pt>
                <c:pt idx="5">
                  <c:v>87.532123627333391</c:v>
                </c:pt>
                <c:pt idx="6">
                  <c:v>231.11858333333331</c:v>
                </c:pt>
                <c:pt idx="7">
                  <c:v>231.11858333333331</c:v>
                </c:pt>
                <c:pt idx="8">
                  <c:v>102.73972021851198</c:v>
                </c:pt>
                <c:pt idx="9">
                  <c:v>185.21573030508461</c:v>
                </c:pt>
                <c:pt idx="10">
                  <c:v>142.48792433357465</c:v>
                </c:pt>
                <c:pt idx="11">
                  <c:v>45.223145532598394</c:v>
                </c:pt>
              </c:numCache>
            </c:numRef>
          </c:val>
          <c:extLst>
            <c:ext xmlns:c16="http://schemas.microsoft.com/office/drawing/2014/chart" uri="{C3380CC4-5D6E-409C-BE32-E72D297353CC}">
              <c16:uniqueId val="{00000000-127B-4732-AD90-B82F22AD00BB}"/>
            </c:ext>
          </c:extLst>
        </c:ser>
        <c:ser>
          <c:idx val="1"/>
          <c:order val="1"/>
          <c:tx>
            <c:strRef>
              <c:f>BaseyrFamilyLab!$A$22</c:f>
              <c:strCache>
                <c:ptCount val="1"/>
                <c:pt idx="0">
                  <c:v>SW.NBS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BaseyrFamilyLab!$B$22:$M$22</c:f>
              <c:numCache>
                <c:formatCode>#,##0</c:formatCode>
                <c:ptCount val="12"/>
                <c:pt idx="0">
                  <c:v>231.11855555555422</c:v>
                </c:pt>
                <c:pt idx="1">
                  <c:v>231.11855555555422</c:v>
                </c:pt>
                <c:pt idx="2">
                  <c:v>231.11855555555422</c:v>
                </c:pt>
                <c:pt idx="3">
                  <c:v>231.11855555555422</c:v>
                </c:pt>
                <c:pt idx="4">
                  <c:v>231.11855555555422</c:v>
                </c:pt>
                <c:pt idx="5">
                  <c:v>231.11855555555422</c:v>
                </c:pt>
                <c:pt idx="6">
                  <c:v>231.11855555555422</c:v>
                </c:pt>
                <c:pt idx="7">
                  <c:v>231.11855555555422</c:v>
                </c:pt>
                <c:pt idx="8">
                  <c:v>231.11855555555422</c:v>
                </c:pt>
                <c:pt idx="9">
                  <c:v>231.11855555555422</c:v>
                </c:pt>
                <c:pt idx="10">
                  <c:v>231.11855555555422</c:v>
                </c:pt>
                <c:pt idx="11">
                  <c:v>231.11855555555422</c:v>
                </c:pt>
              </c:numCache>
            </c:numRef>
          </c:val>
          <c:extLst>
            <c:ext xmlns:c16="http://schemas.microsoft.com/office/drawing/2014/chart" uri="{C3380CC4-5D6E-409C-BE32-E72D297353CC}">
              <c16:uniqueId val="{00000001-127B-4732-AD90-B82F22AD00BB}"/>
            </c:ext>
          </c:extLst>
        </c:ser>
        <c:dLbls>
          <c:showLegendKey val="0"/>
          <c:showVal val="0"/>
          <c:showCatName val="0"/>
          <c:showSerName val="0"/>
          <c:showPercent val="0"/>
          <c:showBubbleSize val="0"/>
        </c:dLbls>
        <c:gapWidth val="150"/>
        <c:axId val="178300416"/>
        <c:axId val="178301952"/>
      </c:barChart>
      <c:catAx>
        <c:axId val="17830041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301952"/>
        <c:crosses val="autoZero"/>
        <c:auto val="1"/>
        <c:lblAlgn val="ctr"/>
        <c:lblOffset val="100"/>
        <c:noMultiLvlLbl val="0"/>
      </c:catAx>
      <c:valAx>
        <c:axId val="178301952"/>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Family  labour employed (1000 mandays)</a:t>
                </a:r>
              </a:p>
            </c:rich>
          </c:tx>
          <c:layout>
            <c:manualLayout>
              <c:xMode val="edge"/>
              <c:yMode val="edge"/>
              <c:x val="4.9365930622737149E-2"/>
              <c:y val="3.9688143902898085E-3"/>
            </c:manualLayout>
          </c:layout>
          <c:overlay val="0"/>
          <c:spPr>
            <a:noFill/>
            <a:ln w="25400">
              <a:noFill/>
            </a:ln>
          </c:spPr>
        </c:title>
        <c:numFmt formatCode="#,##0"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300416"/>
        <c:crosses val="autoZero"/>
        <c:crossBetween val="between"/>
      </c:valAx>
      <c:dTable>
        <c:showHorzBorder val="1"/>
        <c:showVertBorder val="1"/>
        <c:showOutline val="1"/>
        <c:showKeys val="1"/>
        <c:txPr>
          <a:bodyPr/>
          <a:lstStyle/>
          <a:p>
            <a:pPr rtl="0">
              <a:defRPr sz="1000" b="0" i="0" u="none" strike="noStrike" baseline="0">
                <a:solidFill>
                  <a:srgbClr val="000000"/>
                </a:solidFill>
                <a:latin typeface="Calibri"/>
                <a:ea typeface="Calibri"/>
                <a:cs typeface="Calibri"/>
              </a:defRPr>
            </a:pPr>
            <a:endParaRPr lang="en-US"/>
          </a:p>
        </c:txPr>
      </c:dTable>
    </c:plotArea>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BaseyrFamilyLab!$A$23</c:f>
              <c:strCache>
                <c:ptCount val="1"/>
                <c:pt idx="0">
                  <c:v>SS.NLP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BaseyrFamilyLab!$B$23:$M$23</c:f>
              <c:numCache>
                <c:formatCode>#,##0</c:formatCode>
                <c:ptCount val="12"/>
                <c:pt idx="0">
                  <c:v>239.57995245306032</c:v>
                </c:pt>
                <c:pt idx="1">
                  <c:v>441.17</c:v>
                </c:pt>
                <c:pt idx="2">
                  <c:v>294.91618392656869</c:v>
                </c:pt>
                <c:pt idx="3">
                  <c:v>298.4488563755433</c:v>
                </c:pt>
                <c:pt idx="4">
                  <c:v>204.60848968648187</c:v>
                </c:pt>
                <c:pt idx="5">
                  <c:v>105.02402092540932</c:v>
                </c:pt>
                <c:pt idx="6">
                  <c:v>441.17</c:v>
                </c:pt>
                <c:pt idx="7">
                  <c:v>441.17</c:v>
                </c:pt>
                <c:pt idx="8">
                  <c:v>175.67142146958929</c:v>
                </c:pt>
                <c:pt idx="9">
                  <c:v>391.98597589400697</c:v>
                </c:pt>
                <c:pt idx="10">
                  <c:v>363.99401424086869</c:v>
                </c:pt>
                <c:pt idx="11">
                  <c:v>129.89638500225146</c:v>
                </c:pt>
              </c:numCache>
            </c:numRef>
          </c:val>
          <c:extLst>
            <c:ext xmlns:c16="http://schemas.microsoft.com/office/drawing/2014/chart" uri="{C3380CC4-5D6E-409C-BE32-E72D297353CC}">
              <c16:uniqueId val="{00000000-3BBC-4AF2-8210-79FB8D3E7113}"/>
            </c:ext>
          </c:extLst>
        </c:ser>
        <c:ser>
          <c:idx val="1"/>
          <c:order val="1"/>
          <c:tx>
            <c:strRef>
              <c:f>BaseyrFamilyLab!$A$24</c:f>
              <c:strCache>
                <c:ptCount val="1"/>
                <c:pt idx="0">
                  <c:v>SS.NBS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BaseyrFamilyLab!$B$24:$M$24</c:f>
              <c:numCache>
                <c:formatCode>#,##0</c:formatCode>
                <c:ptCount val="12"/>
                <c:pt idx="0">
                  <c:v>441.17</c:v>
                </c:pt>
                <c:pt idx="1">
                  <c:v>441.17</c:v>
                </c:pt>
                <c:pt idx="2">
                  <c:v>441.17</c:v>
                </c:pt>
                <c:pt idx="3">
                  <c:v>441.17</c:v>
                </c:pt>
                <c:pt idx="4">
                  <c:v>441.17</c:v>
                </c:pt>
                <c:pt idx="5">
                  <c:v>441.17</c:v>
                </c:pt>
                <c:pt idx="6">
                  <c:v>441.17</c:v>
                </c:pt>
                <c:pt idx="7">
                  <c:v>441.17</c:v>
                </c:pt>
                <c:pt idx="8">
                  <c:v>441.17</c:v>
                </c:pt>
                <c:pt idx="9">
                  <c:v>441.17</c:v>
                </c:pt>
                <c:pt idx="10">
                  <c:v>441.17</c:v>
                </c:pt>
                <c:pt idx="11">
                  <c:v>441.17</c:v>
                </c:pt>
              </c:numCache>
            </c:numRef>
          </c:val>
          <c:extLst>
            <c:ext xmlns:c16="http://schemas.microsoft.com/office/drawing/2014/chart" uri="{C3380CC4-5D6E-409C-BE32-E72D297353CC}">
              <c16:uniqueId val="{00000001-3BBC-4AF2-8210-79FB8D3E7113}"/>
            </c:ext>
          </c:extLst>
        </c:ser>
        <c:dLbls>
          <c:showLegendKey val="0"/>
          <c:showVal val="0"/>
          <c:showCatName val="0"/>
          <c:showSerName val="0"/>
          <c:showPercent val="0"/>
          <c:showBubbleSize val="0"/>
        </c:dLbls>
        <c:gapWidth val="150"/>
        <c:axId val="178382336"/>
        <c:axId val="178383872"/>
      </c:barChart>
      <c:catAx>
        <c:axId val="178382336"/>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383872"/>
        <c:crosses val="autoZero"/>
        <c:auto val="1"/>
        <c:lblAlgn val="ctr"/>
        <c:lblOffset val="100"/>
        <c:noMultiLvlLbl val="0"/>
      </c:catAx>
      <c:valAx>
        <c:axId val="178383872"/>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Family  labour employed (1000 mandays)</a:t>
                </a:r>
              </a:p>
            </c:rich>
          </c:tx>
          <c:layout>
            <c:manualLayout>
              <c:xMode val="edge"/>
              <c:yMode val="edge"/>
              <c:x val="4.7014096191880114E-2"/>
              <c:y val="2.0311180526848289E-2"/>
            </c:manualLayout>
          </c:layout>
          <c:overlay val="0"/>
          <c:spPr>
            <a:noFill/>
            <a:ln w="25400">
              <a:noFill/>
            </a:ln>
          </c:spPr>
        </c:title>
        <c:numFmt formatCode="#,##0"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382336"/>
        <c:crosses val="autoZero"/>
        <c:crossBetween val="between"/>
      </c:valAx>
      <c:dTable>
        <c:showHorzBorder val="1"/>
        <c:showVertBorder val="1"/>
        <c:showOutline val="1"/>
        <c:showKeys val="1"/>
        <c:txPr>
          <a:bodyPr/>
          <a:lstStyle/>
          <a:p>
            <a:pPr rtl="0">
              <a:defRPr sz="1000" b="0" i="0" u="none" strike="noStrike" baseline="0">
                <a:solidFill>
                  <a:srgbClr val="000000"/>
                </a:solidFill>
                <a:latin typeface="Calibri"/>
                <a:ea typeface="Calibri"/>
                <a:cs typeface="Calibri"/>
              </a:defRPr>
            </a:pPr>
            <a:endParaRPr lang="en-US"/>
          </a:p>
        </c:txPr>
      </c:dTable>
    </c:plotArea>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BaseyrFamilyLab!$A$25</c:f>
              <c:strCache>
                <c:ptCount val="1"/>
                <c:pt idx="0">
                  <c:v>SE.NLP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BaseyrFamilyLab!$B$25:$M$25</c:f>
              <c:numCache>
                <c:formatCode>#,##0</c:formatCode>
                <c:ptCount val="12"/>
                <c:pt idx="0">
                  <c:v>287.84250308579902</c:v>
                </c:pt>
                <c:pt idx="1">
                  <c:v>580.76833333333354</c:v>
                </c:pt>
                <c:pt idx="2">
                  <c:v>411.19538109392232</c:v>
                </c:pt>
                <c:pt idx="3">
                  <c:v>459.73181633316204</c:v>
                </c:pt>
                <c:pt idx="4">
                  <c:v>276.07470904845195</c:v>
                </c:pt>
                <c:pt idx="5">
                  <c:v>107.15086091460535</c:v>
                </c:pt>
                <c:pt idx="6">
                  <c:v>580.76833333333354</c:v>
                </c:pt>
                <c:pt idx="7">
                  <c:v>580.76833333333354</c:v>
                </c:pt>
                <c:pt idx="8">
                  <c:v>232.2542181992898</c:v>
                </c:pt>
                <c:pt idx="9">
                  <c:v>518.93787619044247</c:v>
                </c:pt>
                <c:pt idx="10">
                  <c:v>471.43893469479423</c:v>
                </c:pt>
                <c:pt idx="11">
                  <c:v>184.81595237935056</c:v>
                </c:pt>
              </c:numCache>
            </c:numRef>
          </c:val>
          <c:extLst>
            <c:ext xmlns:c16="http://schemas.microsoft.com/office/drawing/2014/chart" uri="{C3380CC4-5D6E-409C-BE32-E72D297353CC}">
              <c16:uniqueId val="{00000000-5B52-4E86-BBA6-B130E58C9DF1}"/>
            </c:ext>
          </c:extLst>
        </c:ser>
        <c:ser>
          <c:idx val="1"/>
          <c:order val="1"/>
          <c:tx>
            <c:strRef>
              <c:f>BaseyrFamilyLab!$A$26</c:f>
              <c:strCache>
                <c:ptCount val="1"/>
                <c:pt idx="0">
                  <c:v>SE.NBS Family Labour (1000 Mandays)</c:v>
                </c:pt>
              </c:strCache>
            </c:strRef>
          </c:tx>
          <c:invertIfNegative val="0"/>
          <c:cat>
            <c:strRef>
              <c:f>BaseyrFamilyLab!$B$14:$M$14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BaseyrFamilyLab!$B$26:$M$26</c:f>
              <c:numCache>
                <c:formatCode>#,##0</c:formatCode>
                <c:ptCount val="12"/>
                <c:pt idx="0">
                  <c:v>580.76830555555853</c:v>
                </c:pt>
                <c:pt idx="1">
                  <c:v>580.76830555555853</c:v>
                </c:pt>
                <c:pt idx="2">
                  <c:v>580.76830555555853</c:v>
                </c:pt>
                <c:pt idx="3">
                  <c:v>580.76830555555853</c:v>
                </c:pt>
                <c:pt idx="4">
                  <c:v>580.76830555555853</c:v>
                </c:pt>
                <c:pt idx="5">
                  <c:v>580.76830555555853</c:v>
                </c:pt>
                <c:pt idx="6">
                  <c:v>580.76830555555853</c:v>
                </c:pt>
                <c:pt idx="7">
                  <c:v>580.76830555555853</c:v>
                </c:pt>
                <c:pt idx="8">
                  <c:v>580.76830555555853</c:v>
                </c:pt>
                <c:pt idx="9">
                  <c:v>580.76830555555853</c:v>
                </c:pt>
                <c:pt idx="10">
                  <c:v>580.76830555555853</c:v>
                </c:pt>
                <c:pt idx="11">
                  <c:v>580.76830555555853</c:v>
                </c:pt>
              </c:numCache>
            </c:numRef>
          </c:val>
          <c:extLst>
            <c:ext xmlns:c16="http://schemas.microsoft.com/office/drawing/2014/chart" uri="{C3380CC4-5D6E-409C-BE32-E72D297353CC}">
              <c16:uniqueId val="{00000001-5B52-4E86-BBA6-B130E58C9DF1}"/>
            </c:ext>
          </c:extLst>
        </c:ser>
        <c:dLbls>
          <c:showLegendKey val="0"/>
          <c:showVal val="0"/>
          <c:showCatName val="0"/>
          <c:showSerName val="0"/>
          <c:showPercent val="0"/>
          <c:showBubbleSize val="0"/>
        </c:dLbls>
        <c:gapWidth val="150"/>
        <c:axId val="178406912"/>
        <c:axId val="178408448"/>
      </c:barChart>
      <c:catAx>
        <c:axId val="178406912"/>
        <c:scaling>
          <c:orientation val="minMax"/>
        </c:scaling>
        <c:delete val="0"/>
        <c:axPos val="b"/>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408448"/>
        <c:crosses val="autoZero"/>
        <c:auto val="1"/>
        <c:lblAlgn val="ctr"/>
        <c:lblOffset val="100"/>
        <c:noMultiLvlLbl val="0"/>
      </c:catAx>
      <c:valAx>
        <c:axId val="178408448"/>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Family  labour employed (1000 mandays)</a:t>
                </a:r>
              </a:p>
            </c:rich>
          </c:tx>
          <c:layout>
            <c:manualLayout>
              <c:xMode val="edge"/>
              <c:yMode val="edge"/>
              <c:x val="4.9365930622737149E-2"/>
              <c:y val="3.9688143902898085E-3"/>
            </c:manualLayout>
          </c:layout>
          <c:overlay val="0"/>
          <c:spPr>
            <a:noFill/>
            <a:ln w="25400">
              <a:noFill/>
            </a:ln>
          </c:spPr>
        </c:title>
        <c:numFmt formatCode="#,##0"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178406912"/>
        <c:crosses val="autoZero"/>
        <c:crossBetween val="between"/>
      </c:valAx>
      <c:dTable>
        <c:showHorzBorder val="1"/>
        <c:showVertBorder val="1"/>
        <c:showOutline val="1"/>
        <c:showKeys val="1"/>
        <c:txPr>
          <a:bodyPr/>
          <a:lstStyle/>
          <a:p>
            <a:pPr rtl="0">
              <a:defRPr sz="1000" b="0" i="0" u="none" strike="noStrike" baseline="0">
                <a:solidFill>
                  <a:srgbClr val="000000"/>
                </a:solidFill>
                <a:latin typeface="Calibri"/>
                <a:ea typeface="Calibri"/>
                <a:cs typeface="Calibri"/>
              </a:defRPr>
            </a:pPr>
            <a:endParaRPr lang="en-US"/>
          </a:p>
        </c:txPr>
      </c:dTable>
    </c:plotArea>
    <c:plotVisOnly val="1"/>
    <c:dispBlanksAs val="gap"/>
    <c:showDLblsOverMax val="0"/>
  </c:chart>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3FD44-C713-4A0F-9A10-7D4FF0DA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5435</Words>
  <Characters>30981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Ndukwe Agbaidickson</dc:creator>
  <cp:keywords/>
  <dc:description/>
  <cp:lastModifiedBy>Ndukwe Agbaidickson</cp:lastModifiedBy>
  <cp:revision>9</cp:revision>
  <dcterms:created xsi:type="dcterms:W3CDTF">2018-08-18T13:57:00Z</dcterms:created>
  <dcterms:modified xsi:type="dcterms:W3CDTF">2018-08-18T14:34:00Z</dcterms:modified>
</cp:coreProperties>
</file>