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Alterar os dados cadastrais de um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possuir uma conta no sistema.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do usuário a serem alterados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dados serem alterados com sucesso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2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Deletar a conta de um usuário, a fim de encerrar seu acesso ao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possuir uma conta no sistema.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do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Encerrar o acesso do usuário ao sistema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3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Encontrar livros por diversos critérios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acessar 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Informar um dado válido de pesquisa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Encontrar resultados que correspondam a pesquisa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4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Solicitar reserva de um livro.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logado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acessar a página do livro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livro não pode estar disponível para empréstimo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no botão de reservar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ter um livro reservado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5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Solicitar o empréstimo de um livro.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logado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acessar a página do livro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existir ao menos um exemplar disponível para empréstimo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no botão de empréstimo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ter um livro emprestado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6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Verificar quais livros constam sem devolução.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Clicar no botão para verificar a lista de livros não devolvidos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livros não devolvidos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7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Verificar prazo de devolução de um livro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logado no sistema.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Acessar a página de livros emprestados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pelo menos um livro emprestado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Clica no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do livro com o prazo de devolução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8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</w:t>
            </w:r>
            <w:r w:rsidDel="00000000" w:rsidR="00000000" w:rsidRPr="00000000">
              <w:rPr>
                <w:rtl w:val="0"/>
              </w:rPr>
              <w:t xml:space="preserve"> Dar baixa em um livro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deve estar logado no sistema.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ter devolvido um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 de devolução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Livro ser devolvido com sucesso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