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b w:val="1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UZxMMwMgvoxaWsvtgzBugr2SA==">CgMxLjA4AHIhMWpRQXJsbDA1alN3cnpyN3BaN2p0MEpFemxqNnByNExK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