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Software Engineer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Open to Remote Work &amp; Relocation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PROFESSIONAL SUMMARY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AI Software Engineer specialized in designing, deploying, and optimizing production-grade LLM, NLP, and Retrieval-Augmented Generation (RAG) systems for enterprise SaaS applications. Independently proposes and implements end-to-end AI pipelines at Vortice Coaching, achieving a 40-60% reduction in computational costs and automating core business workflows. Creator of TourlyAI, a fully local open-source NLP platform featuring a 9-phase pipeline, 2 custom fine-tuned BERT models, and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&amp; AI: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Data: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Sentiment Analysis,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PostgreSQL, Vector Databases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 Skills: </w:t>
      </w:r>
      <w:r>
        <w:rPr>
          <w:rFonts w:ascii="Arial" w:cs="Arial" w:eastAsia="Arial" w:hAnsi="Arial"/>
          <w:sz w:val="21"/>
          <w:szCs w:val="21"/>
        </w:rPr>
        <w:t xml:space="preserve">Proactivity, Self-Directed Learning, Adaptability, Problem-Solving, Technical Communication, Attention to Detail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AI Software Engineer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Designed and implemented a text preprocessing pipeline including OCR-based document ingestion, text cleaning, and structured information extraction to feed the platform's AI services.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Drove the technical design of 8 platform services I implemented; restructured project architecture for improved scalability and developer experience, and communicated AI system design decisions to non-technical leadership to align on platform strategy.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9 LLM workflows across platform services to automate the extraction of valuable information from multiple sources, ensuring structured, consistent outputs for visualization and downstream analysis.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analysis and evaluation modules from scratch with model inference optimization strategies, achieving a 40-60% reduction in token consumption and compute costs alongside a 40% improvement in overall system performance.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Open-Source NLP &amp;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Lead Developer &amp; AI Researcher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Engineered a 9-phase NLP pipeline with sentiment analysis and topic modeling; fine-tuned and deployed 2 BERT models for multi-label classification across 12 categories (80% F1-weighted) and subjectivity detection (77% F1), achieving production-grade accuracy.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Architected a privacy-first, fully offline desktop application (Electron/React/Python) integrating Ollama for on-device LLM inference and model serving with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Jan 2023 – Dec 2026 (In Progress)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B.Eng. in Data Engineering &amp; Artificial Intelligence — Division of Engineering, Irapuato-Salamanca Campus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Learning Paths: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Spanish: Native  |  English: B2 (Upper-Intermediate)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2026-03-10T02:25:57.192Z</dcterms:created>
  <dcterms:modified xsi:type="dcterms:W3CDTF">2026-03-10T02:25:57.192Z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