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 и перешла в него. Создала файл lab6-1.asm с помощью команды touch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37247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Скопировала подключаемый файл in_out.asm в каталог ~/work/arch-pc/lab06 из директории ~/Загрузки для корректной работы программы с помощью файлового менеджера Midnight Commander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39350"/>
            <wp:effectExtent b="0" l="0" r="0" t="0"/>
            <wp:docPr descr="Figure 2: 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Открыла файл lab6-1.asm и ввела в него текст программы вывода значения регистра eax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33969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Создала исполняемый файл lab6-1 и запустила его. Программа вывела j, так как этот символ соответствует сумме двоичных кодов символов 4 и 6 в системе ASCII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83142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t xml:space="preserve">Изменила текст программы, записав в регистры eax и ebx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цифры 6 и 4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85732"/>
            <wp:effectExtent b="0" l="0" r="0" t="0"/>
            <wp:docPr descr="Figure 5: Редактирование файл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файлв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его. Программа вывела символ с кодом 10 - символ перевода строки, который не отображается на экране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52285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Создала файл lab6-2.asm в директории ~/work/arch-pc/lab06 с помощью утилиты touch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12252"/>
            <wp:effectExtent b="0" l="0" r="0" t="0"/>
            <wp:docPr descr="Figure 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Ввела в созданный файл другой текст программы для вывода значения регистра eax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47736"/>
            <wp:effectExtent b="0" l="0" r="0" t="0"/>
            <wp:docPr descr="Figure 8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его. Программа вывела число 106. Как и в прошлый раз это является суммой двоичных кодов 6 и 4, но функция iprintLF вывела уже число, а не символ, кодом которого является это число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93697"/>
            <wp:effectExtent b="0" l="0" r="0" t="0"/>
            <wp:docPr descr="Figure 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файла lab6-1, записав в регистры eax и ebx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цифры 6 и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942338"/>
            <wp:effectExtent b="0" l="0" r="0" t="0"/>
            <wp:docPr descr="Figure 10: Редакт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его. Программа вывела число 10, так как сложила сами числа, а не их двоичные коды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54174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Заменила в тексте программы функцию iprintLF на iprint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932615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его. Теперь программа не переводит строку после вывода 10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92666"/>
            <wp:effectExtent b="0" l="0" r="0" t="0"/>
            <wp:docPr descr="Figure 13: 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3"/>
    <w:bookmarkStart w:id="10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Создала файл lab6-3.asm в каталоге ~/work/arch-pc/lab06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45031"/>
            <wp:effectExtent b="0" l="0" r="0" t="0"/>
            <wp:docPr descr="Figure 14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Ввела в созданный файл программу вычисления выражения f(x)=(5*2+3)/3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942896"/>
            <wp:effectExtent b="0" l="0" r="0" t="0"/>
            <wp:docPr descr="Figure 15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Создала исполняемый файл и запустила его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78970"/>
            <wp:effectExtent b="0" l="0" r="0" t="0"/>
            <wp:docPr descr="Figure 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файла lab6-3.asm так, чтобы программы вычисляла значение выражения f(x)=(4*6+2)/5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898678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изменений текста программы и запустила его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369264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t xml:space="preserve">Создала файл variant.asm с помощью утилиты touch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218118"/>
            <wp:effectExtent b="0" l="0" r="0" t="0"/>
            <wp:docPr descr="Figure 19: Созд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Ввела в созданный файл программу для вычисления варианта задания по номеру студенческого билета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898678"/>
            <wp:effectExtent b="0" l="0" r="0" t="0"/>
            <wp:docPr descr="Figure 20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Создала и запустила исполняемый файл variant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844917"/>
            <wp:effectExtent b="0" l="0" r="0" t="0"/>
            <wp:docPr descr="Figure 21: Запуск исполняемого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Запуск исполняемого файла</w:t>
      </w:r>
    </w:p>
    <w:bookmarkEnd w:id="0"/>
    <w:bookmarkEnd w:id="106"/>
    <w:bookmarkStart w:id="107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mov ecx,x</w:t>
      </w:r>
      <w:r>
        <w:t xml:space="preserve">’</w:t>
      </w:r>
      <w:r>
        <w:t xml:space="preserve"> </w:t>
      </w:r>
      <w:r>
        <w:t xml:space="preserve">используется для записи адреса вводимой переменной x в регистр ecx,</w:t>
      </w:r>
      <w:r>
        <w:t xml:space="preserve"> </w:t>
      </w:r>
      <w:r>
        <w:t xml:space="preserve">‘</w:t>
      </w:r>
      <w:r>
        <w:t xml:space="preserve">mov edx, 80</w:t>
      </w:r>
      <w:r>
        <w:t xml:space="preserve">’</w:t>
      </w:r>
      <w:r>
        <w:t xml:space="preserve"> </w:t>
      </w:r>
      <w:r>
        <w:t xml:space="preserve">- для записи длины вводимого сообщения в регистр edx.</w:t>
      </w:r>
      <w:r>
        <w:t xml:space="preserve"> </w:t>
      </w:r>
      <w:r>
        <w:t xml:space="preserve">‘</w:t>
      </w:r>
      <w:r>
        <w:t xml:space="preserve">call sread</w:t>
      </w:r>
      <w:r>
        <w:t xml:space="preserve">’</w:t>
      </w:r>
      <w:r>
        <w:t xml:space="preserve"> </w:t>
      </w:r>
      <w:r>
        <w:t xml:space="preserve">вызывает подпрограмму ввода сообщения с клавиатуры.</w:t>
      </w:r>
    </w:p>
    <w:p>
      <w:pPr>
        <w:numPr>
          <w:ilvl w:val="0"/>
          <w:numId w:val="1002"/>
        </w:numPr>
        <w:pStyle w:val="Compact"/>
      </w:pPr>
      <w:r>
        <w:t xml:space="preserve">‘</w:t>
      </w:r>
      <w:r>
        <w:t xml:space="preserve">Call atoi</w:t>
      </w:r>
      <w:r>
        <w:t xml:space="preserve">’</w:t>
      </w:r>
      <w:r>
        <w:t xml:space="preserve"> </w:t>
      </w:r>
      <w:r>
        <w:t xml:space="preserve">используется для преобразования ASCII кода символа в число и записи результата в регистр eax.</w:t>
      </w:r>
    </w:p>
    <w:p>
      <w:pPr>
        <w:numPr>
          <w:ilvl w:val="0"/>
          <w:numId w:val="1002"/>
        </w:numPr>
        <w:pStyle w:val="Compact"/>
      </w:pPr>
      <w:r>
        <w:t xml:space="preserve">За вычисление варианта отвечают следующие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инструкции</w:t>
      </w:r>
      <w:r>
        <w:t xml:space="preserve"> </w:t>
      </w:r>
      <w:r>
        <w:t xml:space="preserve">‘</w:t>
      </w:r>
      <w:r>
        <w:t xml:space="preserve">div ebx</w:t>
      </w:r>
      <w:r>
        <w:t xml:space="preserve">’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  <w:r>
        <w:t xml:space="preserve"> </w:t>
      </w:r>
      <w:r>
        <w:t xml:space="preserve">используется для увеличения значения, записанного в регистр edx, на 1.</w:t>
      </w:r>
    </w:p>
    <w:p>
      <w:pPr>
        <w:numPr>
          <w:ilvl w:val="0"/>
          <w:numId w:val="1003"/>
        </w:numPr>
        <w:pStyle w:val="Compact"/>
      </w:pPr>
      <w:r>
        <w:t xml:space="preserve">За вывод на экран результата вычислений отвечают следующие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7"/>
    <w:bookmarkStart w:id="12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файл lab6-4.asm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5334000" cy="209371"/>
            <wp:effectExtent b="0" l="0" r="0" t="0"/>
            <wp:docPr descr="Figure 22: Создание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файла</w:t>
      </w:r>
    </w:p>
    <w:bookmarkEnd w:id="0"/>
    <w:p>
      <w:pPr>
        <w:pStyle w:val="BodyText"/>
      </w:pPr>
      <w:r>
        <w:t xml:space="preserve">Написала текст программы для вычисления выражения под вариантом 18, так как он попался мне по номеру моего студенческого билета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5" w:name="fig:023"/>
      <w:r>
        <w:drawing>
          <wp:inline>
            <wp:extent cx="5334000" cy="3049550"/>
            <wp:effectExtent b="0" l="0" r="0" t="0"/>
            <wp:docPr descr="Figure 23: Редактирование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Редактирование файла</w:t>
      </w:r>
    </w:p>
    <w:bookmarkEnd w:id="0"/>
    <w:p>
      <w:pPr>
        <w:pStyle w:val="BodyText"/>
      </w:pPr>
      <w:r>
        <w:t xml:space="preserve">Код программы для вычисления выражения 18. 3(х+10)-20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инициированных данных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'Выражение для вычисления: 3(x+10)-20'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неинициированных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;Запись адреса переменной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длины вводимого сообщения в 'EDX'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;ASCII кода в число, 'eax = x'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+ 10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 = 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* 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 = EAX - 20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результата вычислений в 'edi'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;Сообщение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;Вызов подпрограммы завершения</w:t>
      </w:r>
    </w:p>
    <w:p>
      <w:pPr>
        <w:pStyle w:val="FirstParagraph"/>
      </w:pPr>
      <w:r>
        <w:t xml:space="preserve">Создала исполняемый файл и проверила его работу, подставив два значения x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893616"/>
            <wp:effectExtent b="0" l="0" r="0" t="0"/>
            <wp:docPr descr="Figure 24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Запуск исполняемого файла</w:t>
      </w:r>
    </w:p>
    <w:bookmarkEnd w:id="0"/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освоить арифметические инструкции языка ассемблера NASM.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Хамзина Виктория Валентиновна</dc:creator>
  <dc:language>ru-RU</dc:language>
  <cp:keywords/>
  <dcterms:created xsi:type="dcterms:W3CDTF">2023-11-15T19:22:17Z</dcterms:created>
  <dcterms:modified xsi:type="dcterms:W3CDTF">2023-11-15T19:22:17Z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