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0B97" w14:textId="2DAF8589" w:rsidR="00A838B3" w:rsidRPr="00A838B3" w:rsidRDefault="00A838B3">
      <w:pPr>
        <w:rPr>
          <w:b/>
          <w:bCs/>
        </w:rPr>
      </w:pPr>
      <w:r w:rsidRPr="00A838B3">
        <w:rPr>
          <w:b/>
          <w:bCs/>
        </w:rPr>
        <w:t>CEMA CHIKV model</w:t>
      </w:r>
    </w:p>
    <w:p w14:paraId="40E63E84" w14:textId="0FF80FE2" w:rsidR="00A838B3" w:rsidRDefault="007E78CB">
      <w:r w:rsidRPr="007E78CB">
        <w:drawing>
          <wp:inline distT="0" distB="0" distL="0" distR="0" wp14:anchorId="3A85F8BD" wp14:editId="20B7224C">
            <wp:extent cx="5731510" cy="3288665"/>
            <wp:effectExtent l="0" t="0" r="0" b="0"/>
            <wp:docPr id="552725450" name="Picture 1" descr="A diagram of a vir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25450" name="Picture 1" descr="A diagram of a viru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2E7F" w14:textId="766252F5" w:rsidR="00A838B3" w:rsidRDefault="00A838B3">
      <w:r>
        <w:t>This compartmental model simulates chikungunya virus transmission dynamics in a population stratified by age groups (&lt;60 years, 60+ years), with vector (mosquito) compartments. The model incorporates age-specific disease susceptibility and progression while accounting for the chronic nature of chikungunya infection. The compartments in the model are:</w:t>
      </w:r>
    </w:p>
    <w:p w14:paraId="1532DE31" w14:textId="77777777" w:rsidR="00A838B3" w:rsidRDefault="00A838B3"/>
    <w:p w14:paraId="43ABF65D" w14:textId="0E442001" w:rsidR="00A838B3" w:rsidRPr="00032ABB" w:rsidRDefault="00A838B3">
      <w:pPr>
        <w:rPr>
          <w:u w:val="single"/>
        </w:rPr>
      </w:pPr>
      <w:r w:rsidRPr="00032ABB">
        <w:rPr>
          <w:u w:val="single"/>
        </w:rPr>
        <w:t>Human population compartments</w:t>
      </w:r>
    </w:p>
    <w:p w14:paraId="394FDA91" w14:textId="77777777" w:rsidR="00A838B3" w:rsidRDefault="00A838B3"/>
    <w:p w14:paraId="31C84D93" w14:textId="6F7478A0" w:rsidR="00A838B3" w:rsidRDefault="00A838B3" w:rsidP="00A838B3">
      <w:pPr>
        <w:pStyle w:val="ListParagraph"/>
        <w:numPr>
          <w:ilvl w:val="0"/>
          <w:numId w:val="1"/>
        </w:numPr>
      </w:pPr>
      <w:r>
        <w:t>Age-specific compartments:</w:t>
      </w:r>
    </w:p>
    <w:p w14:paraId="18938D99" w14:textId="026B8EEC" w:rsidR="00A838B3" w:rsidRDefault="00A838B3" w:rsidP="00A838B3">
      <w:pPr>
        <w:pStyle w:val="ListParagraph"/>
        <w:numPr>
          <w:ilvl w:val="1"/>
          <w:numId w:val="1"/>
        </w:numPr>
      </w:pPr>
      <w:r>
        <w:t xml:space="preserve">Susceptible individuals (&lt;60 years, </w:t>
      </w:r>
      <w:r w:rsidR="00032ABB">
        <w:t>60+ years):</w:t>
      </w:r>
      <w:r w:rsidR="00032ABB" w:rsidRPr="00032ABB">
        <w:t xml:space="preserve"> </w:t>
      </w:r>
      <w:r w:rsidR="00032ABB" w:rsidRPr="00032ABB">
        <w:rPr>
          <w:color w:val="0070C0"/>
        </w:rPr>
        <w:t>S</w:t>
      </w:r>
      <w:r w:rsidR="00032ABB" w:rsidRPr="00032ABB">
        <w:rPr>
          <w:color w:val="0070C0"/>
          <w:vertAlign w:val="subscript"/>
        </w:rPr>
        <w:t>1</w:t>
      </w:r>
      <w:r w:rsidR="00032ABB" w:rsidRPr="00032ABB">
        <w:rPr>
          <w:color w:val="0070C0"/>
        </w:rPr>
        <w:t>, S</w:t>
      </w:r>
      <w:r w:rsidR="00032ABB" w:rsidRPr="00032ABB">
        <w:rPr>
          <w:color w:val="0070C0"/>
          <w:vertAlign w:val="subscript"/>
        </w:rPr>
        <w:t>2</w:t>
      </w:r>
    </w:p>
    <w:p w14:paraId="01DC7295" w14:textId="35274B40" w:rsidR="00032ABB" w:rsidRDefault="00032ABB" w:rsidP="00A838B3">
      <w:pPr>
        <w:pStyle w:val="ListParagraph"/>
        <w:numPr>
          <w:ilvl w:val="1"/>
          <w:numId w:val="1"/>
        </w:numPr>
      </w:pPr>
      <w:r>
        <w:t xml:space="preserve">Exposed individuals </w:t>
      </w:r>
      <w:r>
        <w:t>(&lt;60 years, 60+ years)</w:t>
      </w:r>
      <w:r>
        <w:t xml:space="preserve"> who are infected but not yet infectious: </w:t>
      </w:r>
      <w:r w:rsidRPr="00032ABB">
        <w:rPr>
          <w:color w:val="0070C0"/>
        </w:rPr>
        <w:t>E</w:t>
      </w:r>
      <w:r w:rsidRPr="00032ABB">
        <w:rPr>
          <w:color w:val="0070C0"/>
          <w:vertAlign w:val="subscript"/>
        </w:rPr>
        <w:t>1</w:t>
      </w:r>
      <w:r w:rsidRPr="00032ABB">
        <w:rPr>
          <w:color w:val="0070C0"/>
        </w:rPr>
        <w:t>, E</w:t>
      </w:r>
      <w:r w:rsidRPr="00032ABB">
        <w:rPr>
          <w:color w:val="0070C0"/>
          <w:vertAlign w:val="subscript"/>
        </w:rPr>
        <w:t>2</w:t>
      </w:r>
    </w:p>
    <w:p w14:paraId="3CE66415" w14:textId="63AFFE1B" w:rsidR="00032ABB" w:rsidRDefault="00032ABB" w:rsidP="00032ABB">
      <w:pPr>
        <w:pStyle w:val="ListParagraph"/>
        <w:numPr>
          <w:ilvl w:val="0"/>
          <w:numId w:val="1"/>
        </w:numPr>
      </w:pPr>
      <w:r>
        <w:t>Age-independent compartments:</w:t>
      </w:r>
    </w:p>
    <w:p w14:paraId="298DBEDF" w14:textId="49C190FE" w:rsidR="00032ABB" w:rsidRPr="00032ABB" w:rsidRDefault="00032ABB" w:rsidP="00032ABB">
      <w:pPr>
        <w:pStyle w:val="ListParagraph"/>
        <w:numPr>
          <w:ilvl w:val="1"/>
          <w:numId w:val="1"/>
        </w:numPr>
      </w:pPr>
      <w:r>
        <w:t xml:space="preserve">Individuals with mild infectious disease: </w:t>
      </w:r>
      <w:proofErr w:type="spellStart"/>
      <w:r w:rsidRPr="00032ABB">
        <w:rPr>
          <w:color w:val="0070C0"/>
        </w:rPr>
        <w:t>I</w:t>
      </w:r>
      <w:r w:rsidRPr="00032ABB">
        <w:rPr>
          <w:color w:val="0070C0"/>
          <w:vertAlign w:val="subscript"/>
        </w:rPr>
        <w:t>m</w:t>
      </w:r>
      <w:proofErr w:type="spellEnd"/>
    </w:p>
    <w:p w14:paraId="5BFD96BF" w14:textId="5EFA61A2" w:rsidR="00032ABB" w:rsidRPr="00032ABB" w:rsidRDefault="00032ABB" w:rsidP="00032ABB">
      <w:pPr>
        <w:pStyle w:val="ListParagraph"/>
        <w:numPr>
          <w:ilvl w:val="1"/>
          <w:numId w:val="1"/>
        </w:numPr>
      </w:pPr>
      <w:r>
        <w:t xml:space="preserve">Individuals with severe infectious disease: </w:t>
      </w:r>
      <w:r w:rsidRPr="00032ABB">
        <w:rPr>
          <w:color w:val="0070C0"/>
        </w:rPr>
        <w:t>I</w:t>
      </w:r>
      <w:r w:rsidRPr="00032ABB">
        <w:rPr>
          <w:color w:val="0070C0"/>
          <w:vertAlign w:val="subscript"/>
        </w:rPr>
        <w:t>s</w:t>
      </w:r>
    </w:p>
    <w:p w14:paraId="7E546059" w14:textId="7D4E817E" w:rsidR="00032ABB" w:rsidRPr="00032ABB" w:rsidRDefault="00032ABB" w:rsidP="00032ABB">
      <w:pPr>
        <w:pStyle w:val="ListParagraph"/>
        <w:numPr>
          <w:ilvl w:val="1"/>
          <w:numId w:val="1"/>
        </w:numPr>
      </w:pPr>
      <w:r>
        <w:rPr>
          <w:color w:val="000000" w:themeColor="text1"/>
        </w:rPr>
        <w:t xml:space="preserve">Chronic chikungunya: </w:t>
      </w:r>
      <w:r w:rsidRPr="00032ABB">
        <w:rPr>
          <w:color w:val="0070C0"/>
        </w:rPr>
        <w:t>C</w:t>
      </w:r>
    </w:p>
    <w:p w14:paraId="498E7D3D" w14:textId="4AECDA1D" w:rsidR="00032ABB" w:rsidRPr="00032ABB" w:rsidRDefault="00032ABB" w:rsidP="00032ABB">
      <w:pPr>
        <w:pStyle w:val="ListParagraph"/>
        <w:numPr>
          <w:ilvl w:val="1"/>
          <w:numId w:val="1"/>
        </w:numPr>
      </w:pPr>
      <w:r>
        <w:rPr>
          <w:color w:val="000000" w:themeColor="text1"/>
        </w:rPr>
        <w:t xml:space="preserve">Recovered individuals with immunity: </w:t>
      </w:r>
      <w:r w:rsidRPr="00032ABB">
        <w:rPr>
          <w:color w:val="0070C0"/>
        </w:rPr>
        <w:t>R</w:t>
      </w:r>
    </w:p>
    <w:p w14:paraId="54FA0BB7" w14:textId="43AD4FCF" w:rsidR="00032ABB" w:rsidRPr="00032ABB" w:rsidRDefault="00032ABB" w:rsidP="00032ABB">
      <w:pPr>
        <w:pStyle w:val="ListParagraph"/>
        <w:numPr>
          <w:ilvl w:val="1"/>
          <w:numId w:val="1"/>
        </w:numPr>
      </w:pPr>
      <w:r>
        <w:rPr>
          <w:color w:val="000000" w:themeColor="text1"/>
        </w:rPr>
        <w:t xml:space="preserve">Vaccinated individuals: </w:t>
      </w:r>
      <w:r w:rsidRPr="00032ABB">
        <w:rPr>
          <w:color w:val="0070C0"/>
        </w:rPr>
        <w:t>V</w:t>
      </w:r>
    </w:p>
    <w:p w14:paraId="01B29B83" w14:textId="77777777" w:rsidR="00032ABB" w:rsidRDefault="00032ABB" w:rsidP="00032ABB"/>
    <w:p w14:paraId="5247AFBF" w14:textId="2764F840" w:rsidR="00032ABB" w:rsidRDefault="00032ABB" w:rsidP="00032ABB">
      <w:pPr>
        <w:rPr>
          <w:u w:val="single"/>
        </w:rPr>
      </w:pPr>
      <w:r w:rsidRPr="00032ABB">
        <w:rPr>
          <w:u w:val="single"/>
        </w:rPr>
        <w:t>Vector population compartments</w:t>
      </w:r>
    </w:p>
    <w:p w14:paraId="75619199" w14:textId="1F1DA4DB" w:rsidR="00032ABB" w:rsidRDefault="00032ABB" w:rsidP="00032ABB">
      <w:pPr>
        <w:pStyle w:val="ListParagraph"/>
        <w:numPr>
          <w:ilvl w:val="0"/>
          <w:numId w:val="2"/>
        </w:numPr>
      </w:pPr>
      <w:r w:rsidRPr="00032ABB">
        <w:t xml:space="preserve">Susceptible mosquitoes: </w:t>
      </w:r>
      <w:proofErr w:type="spellStart"/>
      <w:r w:rsidRPr="00032ABB">
        <w:rPr>
          <w:color w:val="0070C0"/>
        </w:rPr>
        <w:t>S</w:t>
      </w:r>
      <w:r w:rsidRPr="00032ABB">
        <w:rPr>
          <w:color w:val="0070C0"/>
          <w:vertAlign w:val="subscript"/>
        </w:rPr>
        <w:t>m</w:t>
      </w:r>
      <w:proofErr w:type="spellEnd"/>
    </w:p>
    <w:p w14:paraId="1E567FDB" w14:textId="5772CAC2" w:rsidR="00032ABB" w:rsidRDefault="00032ABB" w:rsidP="00032ABB">
      <w:pPr>
        <w:pStyle w:val="ListParagraph"/>
        <w:numPr>
          <w:ilvl w:val="0"/>
          <w:numId w:val="2"/>
        </w:numPr>
      </w:pPr>
      <w:r>
        <w:t xml:space="preserve">Exposed mosquitoes: </w:t>
      </w:r>
      <w:r w:rsidRPr="00032ABB">
        <w:rPr>
          <w:color w:val="0070C0"/>
        </w:rPr>
        <w:t>E</w:t>
      </w:r>
      <w:r w:rsidRPr="00032ABB">
        <w:rPr>
          <w:color w:val="0070C0"/>
          <w:vertAlign w:val="subscript"/>
        </w:rPr>
        <w:t>m</w:t>
      </w:r>
    </w:p>
    <w:p w14:paraId="596E6693" w14:textId="66AD496E" w:rsidR="00032ABB" w:rsidRPr="00032ABB" w:rsidRDefault="00032ABB" w:rsidP="00032ABB">
      <w:pPr>
        <w:pStyle w:val="ListParagraph"/>
        <w:numPr>
          <w:ilvl w:val="0"/>
          <w:numId w:val="2"/>
        </w:numPr>
      </w:pPr>
      <w:r>
        <w:t xml:space="preserve">Infectious mosquitoes: </w:t>
      </w:r>
      <w:proofErr w:type="spellStart"/>
      <w:r w:rsidRPr="00032ABB">
        <w:rPr>
          <w:color w:val="0070C0"/>
        </w:rPr>
        <w:t>I</w:t>
      </w:r>
      <w:r w:rsidRPr="00032ABB">
        <w:rPr>
          <w:color w:val="0070C0"/>
          <w:vertAlign w:val="subscript"/>
        </w:rPr>
        <w:t>mosq</w:t>
      </w:r>
      <w:proofErr w:type="spellEnd"/>
    </w:p>
    <w:p w14:paraId="556FE49B" w14:textId="77777777" w:rsidR="00032ABB" w:rsidRDefault="00032ABB" w:rsidP="00032ABB"/>
    <w:p w14:paraId="6FCD19C6" w14:textId="7CB21B6E" w:rsidR="00032ABB" w:rsidRDefault="00032ABB" w:rsidP="00032ABB">
      <w:r>
        <w:t>Disease progression</w:t>
      </w:r>
    </w:p>
    <w:p w14:paraId="5DCCA06D" w14:textId="0AE37C3D" w:rsidR="00032ABB" w:rsidRDefault="00032ABB" w:rsidP="00032ABB">
      <w:pPr>
        <w:pStyle w:val="ListParagraph"/>
        <w:numPr>
          <w:ilvl w:val="0"/>
          <w:numId w:val="3"/>
        </w:numPr>
      </w:pPr>
      <w:r>
        <w:t>Susceptible individuals become exposed following infectious mosquito bites</w:t>
      </w:r>
    </w:p>
    <w:p w14:paraId="362BF319" w14:textId="6FFCCA47" w:rsidR="00032ABB" w:rsidRDefault="00032ABB" w:rsidP="00032ABB">
      <w:pPr>
        <w:pStyle w:val="ListParagraph"/>
        <w:numPr>
          <w:ilvl w:val="0"/>
          <w:numId w:val="3"/>
        </w:numPr>
      </w:pPr>
      <w:r>
        <w:t>Exposed individuals progress to either mild or severe states (age-dependent probabilities)</w:t>
      </w:r>
    </w:p>
    <w:p w14:paraId="1272BE0E" w14:textId="48CBF4E9" w:rsidR="00032ABB" w:rsidRPr="00032ABB" w:rsidRDefault="00032ABB" w:rsidP="00032ABB">
      <w:pPr>
        <w:pStyle w:val="ListParagraph"/>
        <w:numPr>
          <w:ilvl w:val="0"/>
          <w:numId w:val="3"/>
        </w:numPr>
        <w:rPr>
          <w:lang w:val="en-KE"/>
        </w:rPr>
      </w:pPr>
      <w:r w:rsidRPr="00032ABB">
        <w:rPr>
          <w:lang w:val="en-KE"/>
        </w:rPr>
        <w:lastRenderedPageBreak/>
        <w:t>Infectious individuals either recover or progress to chronic disease</w:t>
      </w:r>
    </w:p>
    <w:p w14:paraId="56F1D855" w14:textId="67F6C3B6" w:rsidR="00032ABB" w:rsidRPr="00032ABB" w:rsidRDefault="00032ABB" w:rsidP="00032ABB">
      <w:pPr>
        <w:pStyle w:val="ListParagraph"/>
        <w:numPr>
          <w:ilvl w:val="0"/>
          <w:numId w:val="3"/>
        </w:numPr>
        <w:rPr>
          <w:lang w:val="en-KE"/>
        </w:rPr>
      </w:pPr>
      <w:r w:rsidRPr="00032ABB">
        <w:rPr>
          <w:lang w:val="en-KE"/>
        </w:rPr>
        <w:t>Chronic individuals eventually recover (at a slower rate)</w:t>
      </w:r>
    </w:p>
    <w:p w14:paraId="377891C1" w14:textId="6FBD35F5" w:rsidR="00032ABB" w:rsidRPr="00032ABB" w:rsidRDefault="00032ABB" w:rsidP="00032ABB">
      <w:pPr>
        <w:pStyle w:val="ListParagraph"/>
        <w:numPr>
          <w:ilvl w:val="0"/>
          <w:numId w:val="3"/>
        </w:numPr>
      </w:pPr>
      <w:r w:rsidRPr="00032ABB">
        <w:rPr>
          <w:lang w:val="en-KE"/>
        </w:rPr>
        <w:t>Vaccination occurs directly from the susceptible population</w:t>
      </w:r>
    </w:p>
    <w:p w14:paraId="7A1AF1B8" w14:textId="77777777" w:rsidR="00032ABB" w:rsidRPr="00032ABB" w:rsidRDefault="00032ABB" w:rsidP="00032ABB">
      <w:pPr>
        <w:pStyle w:val="ListParagraph"/>
        <w:numPr>
          <w:ilvl w:val="0"/>
          <w:numId w:val="3"/>
        </w:numPr>
      </w:pPr>
      <w:r>
        <w:rPr>
          <w:lang w:val="en-KE"/>
        </w:rPr>
        <w:t>Infectious humans can infect susceptible mosquitoes.</w:t>
      </w:r>
    </w:p>
    <w:p w14:paraId="115336DE" w14:textId="1BB169B9" w:rsidR="00032ABB" w:rsidRPr="00032ABB" w:rsidRDefault="00032ABB" w:rsidP="00032ABB">
      <w:pPr>
        <w:pStyle w:val="ListParagraph"/>
        <w:numPr>
          <w:ilvl w:val="0"/>
          <w:numId w:val="3"/>
        </w:numPr>
      </w:pPr>
      <w:r>
        <w:rPr>
          <w:lang w:val="en-KE"/>
        </w:rPr>
        <w:t xml:space="preserve">Infectious mosquitoes can infect suscetible humans. </w:t>
      </w:r>
    </w:p>
    <w:p w14:paraId="58AD3C2B" w14:textId="76B8243D" w:rsidR="00032ABB" w:rsidRPr="00032ABB" w:rsidRDefault="00032ABB" w:rsidP="00032ABB">
      <w:pPr>
        <w:pStyle w:val="ListParagraph"/>
        <w:numPr>
          <w:ilvl w:val="0"/>
          <w:numId w:val="3"/>
        </w:numPr>
      </w:pPr>
      <w:r>
        <w:rPr>
          <w:lang w:val="en-KE"/>
        </w:rPr>
        <w:t>Human and mosquito populations are linked through transmission</w:t>
      </w:r>
    </w:p>
    <w:p w14:paraId="11554F05" w14:textId="77777777" w:rsidR="00032ABB" w:rsidRDefault="00032ABB" w:rsidP="007A4989"/>
    <w:p w14:paraId="520C4B0B" w14:textId="4E0C8D40" w:rsidR="007A4989" w:rsidRDefault="007A4989" w:rsidP="007A4989">
      <w:r>
        <w:t>Model assumptions</w:t>
      </w:r>
    </w:p>
    <w:p w14:paraId="08526A9D" w14:textId="4A97809C" w:rsidR="007A4989" w:rsidRDefault="007A4989" w:rsidP="007A4989">
      <w:pPr>
        <w:pStyle w:val="ListParagraph"/>
        <w:numPr>
          <w:ilvl w:val="0"/>
          <w:numId w:val="4"/>
        </w:numPr>
      </w:pPr>
      <w:r>
        <w:t>Disease susceptibility varies by age group, with different contact rates and vaccination rates</w:t>
      </w:r>
    </w:p>
    <w:p w14:paraId="4497EB66" w14:textId="18287464" w:rsidR="007A4989" w:rsidRDefault="007A4989" w:rsidP="007A4989">
      <w:pPr>
        <w:pStyle w:val="ListParagraph"/>
        <w:numPr>
          <w:ilvl w:val="0"/>
          <w:numId w:val="4"/>
        </w:numPr>
      </w:pPr>
      <w:r>
        <w:t>Once infected, individuals from both age groups contribute to the same infectious pools</w:t>
      </w:r>
    </w:p>
    <w:p w14:paraId="7133DC29" w14:textId="11595400" w:rsidR="007A4989" w:rsidRDefault="007A4989" w:rsidP="007A4989">
      <w:pPr>
        <w:pStyle w:val="ListParagraph"/>
        <w:numPr>
          <w:ilvl w:val="0"/>
          <w:numId w:val="4"/>
        </w:numPr>
      </w:pPr>
      <w:r w:rsidRPr="007A4989">
        <w:t>Older adults (60+) have higher probability of severe disease</w:t>
      </w:r>
    </w:p>
    <w:p w14:paraId="043FF949" w14:textId="204B0F50" w:rsidR="00032ABB" w:rsidRDefault="007A4989" w:rsidP="009430C6">
      <w:pPr>
        <w:pStyle w:val="ListParagraph"/>
        <w:numPr>
          <w:ilvl w:val="0"/>
          <w:numId w:val="4"/>
        </w:numPr>
      </w:pPr>
      <w:r w:rsidRPr="007A4989">
        <w:t>A proportion of infected individuals develop chronic symptoms</w:t>
      </w:r>
    </w:p>
    <w:p w14:paraId="4B24D81B" w14:textId="5FC174F9" w:rsidR="007A4989" w:rsidRDefault="007A4989" w:rsidP="009430C6">
      <w:pPr>
        <w:pStyle w:val="ListParagraph"/>
        <w:numPr>
          <w:ilvl w:val="0"/>
          <w:numId w:val="4"/>
        </w:numPr>
      </w:pPr>
      <w:r>
        <w:t>C</w:t>
      </w:r>
      <w:r w:rsidRPr="007A4989">
        <w:t>hronic individuals cannot transmit the virus</w:t>
      </w:r>
    </w:p>
    <w:p w14:paraId="18629B72" w14:textId="303DE4BA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 xml:space="preserve">Recovered individuals maintain lifelong immunity </w:t>
      </w:r>
    </w:p>
    <w:p w14:paraId="31D3EC1F" w14:textId="44468BD9" w:rsidR="007A4989" w:rsidRDefault="007A4989" w:rsidP="009430C6">
      <w:pPr>
        <w:pStyle w:val="ListParagraph"/>
        <w:numPr>
          <w:ilvl w:val="0"/>
          <w:numId w:val="4"/>
        </w:numPr>
      </w:pPr>
      <w:r>
        <w:t>There is random mixing within the population</w:t>
      </w:r>
    </w:p>
    <w:p w14:paraId="1C3E99A8" w14:textId="4DC7C403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>Individuals do not transition between age groups during the simulation period</w:t>
      </w:r>
    </w:p>
    <w:p w14:paraId="795D422E" w14:textId="1103888C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>No migration in or out of the population</w:t>
      </w:r>
    </w:p>
    <w:p w14:paraId="01AC430A" w14:textId="6D61FDFB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 xml:space="preserve">Mosquito population is maintained by </w:t>
      </w:r>
      <w:r>
        <w:t>equal birth (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b</m:t>
            </m:r>
          </m:e>
          <m:sub>
            <m:r>
              <w:rPr>
                <w:rFonts w:ascii="Cambria Math" w:hAnsi="Cambria Math"/>
                <w:color w:val="0070C0"/>
              </w:rPr>
              <m:t>m</m:t>
            </m:r>
          </m:sub>
        </m:sSub>
      </m:oMath>
      <w:r w:rsidRPr="007A4989">
        <w:rPr>
          <w:color w:val="000000" w:themeColor="text1"/>
        </w:rPr>
        <w:t xml:space="preserve">) </w:t>
      </w:r>
      <w:r>
        <w:t>and death (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μ</m:t>
            </m:r>
          </m:e>
          <m:sub>
            <m:r>
              <w:rPr>
                <w:rFonts w:ascii="Cambria Math" w:hAnsi="Cambria Math"/>
                <w:color w:val="0070C0"/>
              </w:rPr>
              <m:t>m</m:t>
            </m:r>
          </m:sub>
        </m:sSub>
      </m:oMath>
      <w:r w:rsidRPr="007A4989">
        <w:rPr>
          <w:rFonts w:eastAsiaTheme="minorEastAsia"/>
          <w:color w:val="000000" w:themeColor="text1"/>
        </w:rPr>
        <w:t>)</w:t>
      </w:r>
      <w:r w:rsidRPr="007A4989">
        <w:rPr>
          <w:rFonts w:eastAsiaTheme="minorEastAsia"/>
          <w:color w:val="0070C0"/>
        </w:rPr>
        <w:t xml:space="preserve"> </w:t>
      </w:r>
      <w:r>
        <w:rPr>
          <w:rFonts w:eastAsiaTheme="minorEastAsia"/>
        </w:rPr>
        <w:t>rates</w:t>
      </w:r>
    </w:p>
    <w:p w14:paraId="654C336E" w14:textId="59985C26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>Mosquito life cycle parameters are constant (no seasonal variation)</w:t>
      </w:r>
    </w:p>
    <w:p w14:paraId="320228B8" w14:textId="36DE9E18" w:rsidR="007A4989" w:rsidRDefault="007A4989" w:rsidP="009430C6">
      <w:pPr>
        <w:pStyle w:val="ListParagraph"/>
        <w:numPr>
          <w:ilvl w:val="0"/>
          <w:numId w:val="4"/>
        </w:numPr>
      </w:pPr>
      <w:r w:rsidRPr="007A4989">
        <w:t>Mosquitoes become infectious immediately after the extrinsic incubation period</w:t>
      </w:r>
    </w:p>
    <w:p w14:paraId="0851556D" w14:textId="2B13FADF" w:rsidR="007A4989" w:rsidRPr="007A4989" w:rsidRDefault="007A4989" w:rsidP="007A4989">
      <w:pPr>
        <w:pStyle w:val="ListParagraph"/>
        <w:numPr>
          <w:ilvl w:val="0"/>
          <w:numId w:val="4"/>
        </w:numPr>
        <w:rPr>
          <w:lang w:val="en-KE"/>
        </w:rPr>
      </w:pPr>
      <w:r w:rsidRPr="007A4989">
        <w:rPr>
          <w:lang w:val="en-KE"/>
        </w:rPr>
        <w:t>Transmission rate depends on the proportion of infectious individuals</w:t>
      </w:r>
    </w:p>
    <w:p w14:paraId="3346DD1D" w14:textId="388C0338" w:rsidR="007A4989" w:rsidRPr="007A4989" w:rsidRDefault="007A4989" w:rsidP="007A4989">
      <w:pPr>
        <w:pStyle w:val="ListParagraph"/>
        <w:numPr>
          <w:ilvl w:val="0"/>
          <w:numId w:val="4"/>
        </w:numPr>
        <w:rPr>
          <w:lang w:val="en-KE"/>
        </w:rPr>
      </w:pPr>
      <w:r w:rsidRPr="007A4989">
        <w:rPr>
          <w:lang w:val="en-KE"/>
        </w:rPr>
        <w:t>Mild and severe infectious individuals have equal transmission potential</w:t>
      </w:r>
    </w:p>
    <w:p w14:paraId="409D62F3" w14:textId="776CAB87" w:rsidR="007A4989" w:rsidRPr="007A4989" w:rsidRDefault="007A4989" w:rsidP="007A4989">
      <w:pPr>
        <w:pStyle w:val="ListParagraph"/>
        <w:numPr>
          <w:ilvl w:val="0"/>
          <w:numId w:val="4"/>
        </w:numPr>
        <w:rPr>
          <w:lang w:val="en-KE"/>
        </w:rPr>
      </w:pPr>
      <w:r w:rsidRPr="007A4989">
        <w:rPr>
          <w:lang w:val="en-KE"/>
        </w:rPr>
        <w:t xml:space="preserve">Mosquitoes bite at a constant rate </w:t>
      </w:r>
      <w:r>
        <w:rPr>
          <w:lang w:val="en-KE"/>
        </w:rPr>
        <w:t>(no populaton density for now)</w:t>
      </w:r>
    </w:p>
    <w:p w14:paraId="7467525F" w14:textId="1EFD4053" w:rsidR="007A4989" w:rsidRPr="00032ABB" w:rsidRDefault="007A4989" w:rsidP="007A4989">
      <w:pPr>
        <w:pStyle w:val="ListParagraph"/>
        <w:numPr>
          <w:ilvl w:val="0"/>
          <w:numId w:val="4"/>
        </w:numPr>
      </w:pPr>
      <w:r w:rsidRPr="007A4989">
        <w:rPr>
          <w:lang w:val="en-KE"/>
        </w:rPr>
        <w:t>Mosquitoes have equal contact with all human age groups</w:t>
      </w:r>
    </w:p>
    <w:p w14:paraId="45BB674A" w14:textId="77777777" w:rsidR="00032ABB" w:rsidRDefault="00032ABB" w:rsidP="00032ABB"/>
    <w:p w14:paraId="78027C79" w14:textId="77777777" w:rsidR="00A838B3" w:rsidRDefault="00A838B3"/>
    <w:p w14:paraId="4CA81751" w14:textId="77777777" w:rsidR="00A838B3" w:rsidRDefault="00A838B3"/>
    <w:p w14:paraId="03FDCEE3" w14:textId="77777777" w:rsidR="00A838B3" w:rsidRDefault="00A838B3"/>
    <w:p w14:paraId="1D3D846B" w14:textId="77777777" w:rsidR="00A838B3" w:rsidRDefault="00A838B3"/>
    <w:sectPr w:rsidR="00A83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99DD" w14:textId="77777777" w:rsidR="00AA1044" w:rsidRDefault="00AA1044" w:rsidP="00A838B3">
      <w:r>
        <w:separator/>
      </w:r>
    </w:p>
  </w:endnote>
  <w:endnote w:type="continuationSeparator" w:id="0">
    <w:p w14:paraId="4BB6EC14" w14:textId="77777777" w:rsidR="00AA1044" w:rsidRDefault="00AA1044" w:rsidP="00A83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62E7" w14:textId="77777777" w:rsidR="00AA1044" w:rsidRDefault="00AA1044" w:rsidP="00A838B3">
      <w:r>
        <w:separator/>
      </w:r>
    </w:p>
  </w:footnote>
  <w:footnote w:type="continuationSeparator" w:id="0">
    <w:p w14:paraId="10AEADA9" w14:textId="77777777" w:rsidR="00AA1044" w:rsidRDefault="00AA1044" w:rsidP="00A83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06FF"/>
    <w:multiLevelType w:val="hybridMultilevel"/>
    <w:tmpl w:val="419E9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57F4A"/>
    <w:multiLevelType w:val="hybridMultilevel"/>
    <w:tmpl w:val="F8101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B00C5"/>
    <w:multiLevelType w:val="hybridMultilevel"/>
    <w:tmpl w:val="73169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61865"/>
    <w:multiLevelType w:val="hybridMultilevel"/>
    <w:tmpl w:val="3C307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209238">
    <w:abstractNumId w:val="2"/>
  </w:num>
  <w:num w:numId="2" w16cid:durableId="78986207">
    <w:abstractNumId w:val="0"/>
  </w:num>
  <w:num w:numId="3" w16cid:durableId="876086561">
    <w:abstractNumId w:val="3"/>
  </w:num>
  <w:num w:numId="4" w16cid:durableId="20718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8B3"/>
    <w:rsid w:val="00032ABB"/>
    <w:rsid w:val="00076AFD"/>
    <w:rsid w:val="004205D1"/>
    <w:rsid w:val="007A4989"/>
    <w:rsid w:val="007E2C6A"/>
    <w:rsid w:val="007E78CB"/>
    <w:rsid w:val="00833046"/>
    <w:rsid w:val="00A838B3"/>
    <w:rsid w:val="00AA1044"/>
    <w:rsid w:val="00B411C4"/>
    <w:rsid w:val="00D0583E"/>
    <w:rsid w:val="00DD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2FF25"/>
  <w15:chartTrackingRefBased/>
  <w15:docId w15:val="{95400B2E-61FD-D641-A53E-ABB94BF9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8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8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8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8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8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8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8B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8B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8B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8B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8B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8B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8B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38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8B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8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8B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38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8B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3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8B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3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38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8B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38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8B3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7A49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5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Nyamai, Mutono</dc:creator>
  <cp:keywords/>
  <dc:description/>
  <cp:lastModifiedBy>Nyamai, Mutono</cp:lastModifiedBy>
  <cp:revision>2</cp:revision>
  <dcterms:created xsi:type="dcterms:W3CDTF">2025-07-02T09:15:00Z</dcterms:created>
  <dcterms:modified xsi:type="dcterms:W3CDTF">2025-07-02T09:57:00Z</dcterms:modified>
</cp:coreProperties>
</file>