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2" cy="1215393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2" cy="1215393"/>
                          <a:chOff x="0" y="0"/>
                          <a:chExt cx="7315201" cy="1215392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1" y="-1"/>
                            <a:ext cx="7315203" cy="11296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0"/>
                            <a:ext cx="7315201" cy="1215393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7315202,1215392">
                <w10:wrap type="none" side="bothSides" anchorx="page" anchory="page"/>
                <v:shape id="_x0000_s1027" style="position:absolute;left:0;top:0;width:7315202;height:1129666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1;width:7315201;height:1215391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Item 01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pt-PT"/>
                              </w:rPr>
                              <w:t xml:space="preserve">– </w:t>
                            </w: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it-IT"/>
                              </w:rPr>
                              <w:t>costes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s-ES_tradnl"/>
                              </w:rPr>
                              <w:t>Calculo de los costes del proyecto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Item 01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pt-PT"/>
                        </w:rPr>
                        <w:t xml:space="preserve">– </w:t>
                      </w: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it-IT"/>
                        </w:rPr>
                        <w:t>costes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s-ES_tradnl"/>
                        </w:rPr>
                        <w:t>Calculo de los costes del proyecto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1,heading 2, 2"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 xml:space="preserve">Coste del proyecto 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de personal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Servicios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Otros costes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Coste final del proyecto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heading 1"/>
        <w:numPr>
          <w:ilvl w:val="0"/>
          <w:numId w:val="3"/>
        </w:numPr>
      </w:pPr>
      <w:bookmarkStart w:name="_Toc" w:id="0"/>
      <w:r>
        <w:rPr>
          <w:rtl w:val="0"/>
          <w:lang w:val="es-ES_tradnl"/>
        </w:rPr>
        <w:t xml:space="preserve">Coste del proyecto </w:t>
      </w:r>
      <w:bookmarkEnd w:id="0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coste de un proyecto inform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tico puede desglosarse en varios apartados que contribuyen al precio total a pagar. Estos apartados son: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1" w:id="1"/>
      <w:r>
        <w:rPr>
          <w:rtl w:val="0"/>
          <w:lang w:val="es-ES_tradnl"/>
        </w:rPr>
        <w:t>Coste de personal</w:t>
      </w:r>
      <w:bookmarkEnd w:id="1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Valoraremos el coste del personal a 5 euros por horas, ya que es lo que se indica en el material de la asignatura. Al no tener la asignatura de Dise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 y Pruebas aprobada, no vemos apropiado subir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s el salario.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Puede consultar el total de horas empleadas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del entregadle en el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"https://projetsii.informatica.us.es/projects/hnf247h7nyaxeppdp3n"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este enlace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El n</w:t>
      </w:r>
      <w:r>
        <w:rPr>
          <w:rtl w:val="0"/>
        </w:rPr>
        <w:t>ú</w:t>
      </w:r>
      <w:r>
        <w:rPr>
          <w:rStyle w:val="Ninguno"/>
          <w:rtl w:val="0"/>
          <w:lang w:val="es-ES_tradnl"/>
        </w:rPr>
        <w:t xml:space="preserve">mero total de horas gastadas en el proyecto son: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218.65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 xml:space="preserve"> horas</w:t>
      </w:r>
      <w:r>
        <w:rPr>
          <w:rStyle w:val="Ninguno"/>
          <w:rtl w:val="0"/>
          <w:lang w:val="es-ES_tradnl"/>
        </w:rPr>
        <w:t>, con lo que el coste final ascender</w:t>
      </w:r>
      <w:r>
        <w:rPr>
          <w:rtl w:val="0"/>
        </w:rPr>
        <w:t xml:space="preserve">á </w:t>
      </w:r>
      <w:r>
        <w:rPr>
          <w:rtl w:val="0"/>
        </w:rPr>
        <w:t xml:space="preserve">a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1.093,25 euros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2" w:id="2"/>
      <w:r>
        <w:rPr>
          <w:rtl w:val="0"/>
          <w:lang w:val="es-ES_tradnl"/>
        </w:rPr>
        <w:t>Servicios</w:t>
      </w:r>
      <w:bookmarkEnd w:id="2"/>
    </w:p>
    <w:p>
      <w:pPr>
        <w:pStyle w:val="Cuerpo A"/>
      </w:pP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Todos los servicios utilizados para la realizaci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este trabajo es software gratuito, tanto las aplicaciones de comunicaci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usadas (WhatsApp y Hangouts), el sistema de gesti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tareas (ProjETSII) como el repositorio usado (GitHub). La m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quina virtual, debido a su antig</w:t>
      </w:r>
      <w:r>
        <w:rPr>
          <w:rtl w:val="0"/>
        </w:rPr>
        <w:t>ü</w:t>
      </w:r>
      <w:r>
        <w:rPr>
          <w:rStyle w:val="Ninguno"/>
          <w:rtl w:val="0"/>
          <w:lang w:val="es-ES_tradnl"/>
        </w:rPr>
        <w:t>edad, consideramos que est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>amortizada en su totalidad.</w:t>
      </w:r>
    </w:p>
    <w:p>
      <w:pPr>
        <w:pStyle w:val="Cuerpo A"/>
        <w:ind w:left="360" w:firstLine="0"/>
        <w:jc w:val="both"/>
      </w:pPr>
      <w:r>
        <w:rPr>
          <w:rStyle w:val="Ninguno"/>
          <w:rtl w:val="0"/>
          <w:lang w:val="es-ES_tradnl"/>
        </w:rPr>
        <w:t>Los equipos que los desarrolladores utilizaron se valorar</w:t>
      </w:r>
      <w:r>
        <w:rPr>
          <w:rtl w:val="0"/>
        </w:rPr>
        <w:t>á</w:t>
      </w:r>
      <w:r>
        <w:rPr>
          <w:rStyle w:val="Ninguno"/>
          <w:rtl w:val="0"/>
          <w:lang w:val="es-ES_tradnl"/>
        </w:rPr>
        <w:t>n a una media de 900 euros por equipo con lo que el valor amortizado para dos semanas de trabajo es: 77,6</w:t>
      </w:r>
      <w:r>
        <w:rPr>
          <w:rStyle w:val="Ninguno"/>
          <w:rtl w:val="0"/>
          <w:lang w:val="en-US"/>
        </w:rPr>
        <w:t>2</w:t>
      </w:r>
      <w:r>
        <w:rPr>
          <w:rStyle w:val="Ninguno"/>
          <w:rtl w:val="0"/>
          <w:lang w:val="es-ES_tradnl"/>
        </w:rPr>
        <w:t xml:space="preserve"> euros (El tiempo de amortizaci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cada equipo es de cuatro a</w:t>
      </w:r>
      <w:r>
        <w:rPr>
          <w:rStyle w:val="Ninguno"/>
          <w:rtl w:val="0"/>
          <w:lang w:val="es-ES_tradnl"/>
        </w:rPr>
        <w:t>ñ</w:t>
      </w:r>
      <w:r>
        <w:rPr>
          <w:rtl w:val="0"/>
        </w:rPr>
        <w:t>os).</w:t>
      </w:r>
    </w:p>
    <w:p>
      <w:pPr>
        <w:pStyle w:val="Cuerpo A"/>
        <w:ind w:left="360" w:firstLine="0"/>
        <w:jc w:val="both"/>
      </w:pPr>
    </w:p>
    <w:p>
      <w:pPr>
        <w:pStyle w:val="heading 2"/>
        <w:numPr>
          <w:ilvl w:val="1"/>
          <w:numId w:val="3"/>
        </w:numPr>
      </w:pPr>
      <w:bookmarkStart w:name="_Toc3" w:id="3"/>
      <w:r>
        <w:rPr>
          <w:rtl w:val="0"/>
          <w:lang w:val="es-ES_tradnl"/>
        </w:rPr>
        <w:t>Otros costes</w:t>
      </w:r>
      <w:bookmarkEnd w:id="3"/>
    </w:p>
    <w:p>
      <w:pPr>
        <w:pStyle w:val="Cuerpo A"/>
      </w:pPr>
    </w:p>
    <w:p>
      <w:pPr>
        <w:pStyle w:val="Cuerpo A"/>
        <w:ind w:left="360" w:firstLine="0"/>
        <w:rPr>
          <w:rStyle w:val="Ninguno"/>
          <w:u w:val="single"/>
        </w:rPr>
      </w:pPr>
      <w:r>
        <w:rPr>
          <w:rStyle w:val="Ninguno A"/>
          <w:rtl w:val="0"/>
          <w:lang w:val="pt-PT"/>
        </w:rPr>
        <w:t>No procede.</w:t>
      </w:r>
    </w:p>
    <w:p>
      <w:pPr>
        <w:pStyle w:val="Cuerpo A"/>
        <w:ind w:left="360" w:firstLine="0"/>
      </w:pPr>
    </w:p>
    <w:p>
      <w:pPr>
        <w:pStyle w:val="heading 2"/>
        <w:numPr>
          <w:ilvl w:val="1"/>
          <w:numId w:val="3"/>
        </w:numPr>
      </w:pPr>
      <w:bookmarkStart w:name="_Toc4" w:id="4"/>
      <w:r>
        <w:rPr>
          <w:rtl w:val="0"/>
          <w:lang w:val="es-ES_tradnl"/>
        </w:rPr>
        <w:t>Coste final del proyecto</w:t>
      </w:r>
      <w:bookmarkEnd w:id="4"/>
    </w:p>
    <w:p>
      <w:pPr>
        <w:pStyle w:val="Cuerpo A"/>
      </w:pPr>
    </w:p>
    <w:p>
      <w:pPr>
        <w:pStyle w:val="Cuerpo A"/>
        <w:ind w:left="360" w:firstLine="0"/>
      </w:pPr>
      <w:r>
        <w:rPr>
          <w:rStyle w:val="Ninguno"/>
          <w:rtl w:val="0"/>
          <w:lang w:val="es-ES_tradnl"/>
        </w:rPr>
        <w:t>Podemos determinar que el coste final del proyecto tendr</w:t>
      </w:r>
      <w:r>
        <w:rPr>
          <w:rtl w:val="0"/>
        </w:rPr>
        <w:t xml:space="preserve">á </w:t>
      </w:r>
      <w:r>
        <w:rPr>
          <w:rStyle w:val="Ninguno"/>
          <w:rtl w:val="0"/>
          <w:lang w:val="es-ES_tradnl"/>
        </w:rPr>
        <w:t xml:space="preserve">un importe de </w:t>
      </w:r>
      <w:r>
        <w:rPr>
          <w:rStyle w:val="Ninguno"/>
          <w:rFonts w:ascii="Calibri" w:cs="Calibri" w:hAnsi="Calibri" w:eastAsia="Calibri"/>
          <w:b w:val="1"/>
          <w:bCs w:val="1"/>
          <w:rtl w:val="0"/>
          <w:lang w:val="pt-PT"/>
        </w:rPr>
        <w:t>1.170,87 euros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969"/>
          <w:tab w:val="clear" w:pos="880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969"/>
        </w:tabs>
        <w:ind w:left="1278" w:hanging="9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274"/>
        </w:tabs>
        <w:ind w:left="1583" w:hanging="12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1578"/>
        </w:tabs>
        <w:ind w:left="1887" w:hanging="1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192" w:hanging="18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91" w:hanging="4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5" w:hanging="1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pt-PT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478" w:leader="dot"/>
      </w:tabs>
      <w:suppressAutoHyphens w:val="0"/>
      <w:bidi w:val="0"/>
      <w:spacing w:before="0" w:after="100" w:line="259" w:lineRule="auto"/>
      <w:ind w:left="309" w:right="0" w:hanging="309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  <w:style w:type="character" w:styleId="Hyperlink.0">
    <w:name w:val="Hyperlink.0"/>
    <w:basedOn w:val="Ninguno"/>
    <w:next w:val="Hyperlink.0"/>
    <w:rPr>
      <w:color w:val="0563c1"/>
      <w:u w:val="single" w:color="0563c1"/>
      <w:lang w:val="es-ES_tradnl"/>
    </w:rPr>
  </w:style>
  <w:style w:type="character" w:styleId="Ninguno A">
    <w:name w:val="Ninguno A"/>
    <w:basedOn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