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1696"/>
        <w:gridCol w:w="2694"/>
        <w:gridCol w:w="7087"/>
      </w:tblGrid>
      <w:tr w:rsidR="00781BD8" w:rsidRPr="00F439D5" w:rsidTr="00F439D5">
        <w:tc>
          <w:tcPr>
            <w:tcW w:w="1696" w:type="dxa"/>
          </w:tcPr>
          <w:p w:rsidR="00781BD8" w:rsidRPr="00F439D5" w:rsidRDefault="00781BD8">
            <w:r w:rsidRPr="00F439D5">
              <w:rPr>
                <w:rFonts w:ascii="Helvetica" w:eastAsia="Times New Roman" w:hAnsi="Helvetica" w:cs="Times New Roman"/>
                <w:b/>
                <w:bCs/>
              </w:rPr>
              <w:t>App</w:t>
            </w:r>
          </w:p>
        </w:tc>
        <w:tc>
          <w:tcPr>
            <w:tcW w:w="2694" w:type="dxa"/>
          </w:tcPr>
          <w:p w:rsidR="00781BD8" w:rsidRPr="00F439D5" w:rsidRDefault="00781BD8">
            <w:proofErr w:type="spellStart"/>
            <w:r w:rsidRPr="00F439D5">
              <w:rPr>
                <w:rFonts w:ascii="Helvetica" w:eastAsia="Times New Roman" w:hAnsi="Helvetica" w:cs="Times New Roman"/>
                <w:b/>
                <w:bCs/>
              </w:rPr>
              <w:t>Modelo</w:t>
            </w:r>
            <w:proofErr w:type="spellEnd"/>
          </w:p>
        </w:tc>
        <w:tc>
          <w:tcPr>
            <w:tcW w:w="7087" w:type="dxa"/>
          </w:tcPr>
          <w:p w:rsidR="00781BD8" w:rsidRPr="00F439D5" w:rsidRDefault="00781BD8">
            <w:proofErr w:type="spellStart"/>
            <w:r w:rsidRPr="00F439D5">
              <w:rPr>
                <w:rFonts w:ascii="Helvetica" w:eastAsia="Times New Roman" w:hAnsi="Helvetica" w:cs="Times New Roman"/>
                <w:b/>
                <w:bCs/>
              </w:rPr>
              <w:t>Qué</w:t>
            </w:r>
            <w:proofErr w:type="spellEnd"/>
            <w:r w:rsidRPr="00F439D5">
              <w:rPr>
                <w:rFonts w:ascii="Helvetica" w:eastAsia="Times New Roman" w:hAnsi="Helvetica" w:cs="Times New Roman"/>
                <w:b/>
                <w:bCs/>
              </w:rPr>
              <w:t xml:space="preserve"> </w:t>
            </w:r>
            <w:proofErr w:type="spellStart"/>
            <w:r w:rsidRPr="00F439D5">
              <w:rPr>
                <w:rFonts w:ascii="Helvetica" w:eastAsia="Times New Roman" w:hAnsi="Helvetica" w:cs="Times New Roman"/>
                <w:b/>
                <w:bCs/>
              </w:rPr>
              <w:t>representa</w:t>
            </w:r>
            <w:proofErr w:type="spellEnd"/>
          </w:p>
        </w:tc>
      </w:tr>
      <w:tr w:rsidR="00781BD8" w:rsidRPr="00F439D5" w:rsidTr="00F439D5">
        <w:tc>
          <w:tcPr>
            <w:tcW w:w="1696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b/>
                <w:bCs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accounts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b/>
                <w:bCs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User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b/>
                <w:bCs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cuenta que entra al sistema. Son tres tipos: administrador, institución y docente. El alumno no tiene cuenta: es un dato que el docente carga.</w:t>
            </w:r>
          </w:p>
        </w:tc>
      </w:tr>
      <w:tr w:rsidR="00781BD8" w:rsidRPr="00F439D5" w:rsidTr="00F439D5">
        <w:tc>
          <w:tcPr>
            <w:tcW w:w="1696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catalogs</w:t>
            </w:r>
            <w:bookmarkStart w:id="0" w:name="_GoBack"/>
            <w:bookmarkEnd w:id="0"/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Technology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Una tecnología que un proyecto puede declarar. Se carga desde el </w:t>
            </w:r>
            <w:proofErr w:type="spellStart"/>
            <w:r w:rsidRPr="00F439D5">
              <w:rPr>
                <w:rFonts w:ascii="Helvetica" w:eastAsia="Times New Roman" w:hAnsi="Helvetica" w:cs="Times New Roman"/>
                <w:lang w:val="es-AR"/>
              </w:rPr>
              <w:t>admin</w:t>
            </w:r>
            <w:proofErr w:type="spellEnd"/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 y es opcional: un proyecto que no es de programación no declara ninguna.</w:t>
            </w:r>
          </w:p>
        </w:tc>
      </w:tr>
      <w:tr w:rsidR="00781BD8" w:rsidRPr="00F439D5" w:rsidTr="00F439D5">
        <w:tc>
          <w:tcPr>
            <w:tcW w:w="1696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institución educativa: la dan de alta los administradores y organiza docentes, carreras, cursadas y la aprobación de proyectos.</w:t>
            </w:r>
          </w:p>
        </w:tc>
      </w:tr>
      <w:tr w:rsidR="00781BD8" w:rsidRPr="00F439D5" w:rsidTr="00F439D5">
        <w:tc>
          <w:tcPr>
            <w:tcW w:w="1696" w:type="dxa"/>
            <w:vMerge w:val="restart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institutions</w:t>
            </w:r>
          </w:p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academics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InstitutionEmailRule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Un email institucional habilitado desde el </w:t>
            </w:r>
            <w:proofErr w:type="spellStart"/>
            <w:r w:rsidRPr="00F439D5">
              <w:rPr>
                <w:rFonts w:ascii="Helvetica" w:eastAsia="Times New Roman" w:hAnsi="Helvetica" w:cs="Times New Roman"/>
                <w:lang w:val="es-AR"/>
              </w:rPr>
              <w:t>admin</w:t>
            </w:r>
            <w:proofErr w:type="spellEnd"/>
            <w:r w:rsidRPr="00F439D5">
              <w:rPr>
                <w:rFonts w:ascii="Helvetica" w:eastAsia="Times New Roman" w:hAnsi="Helvetica" w:cs="Times New Roman"/>
                <w:lang w:val="es-AR"/>
              </w:rPr>
              <w:t>. Quien lo tenga puede activar la cuenta de la institución y crear su contraseña.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InstitutionTeacher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relación del docente con una institución: nace por invitación o por solicitud, y todo lo que el docente puede hacer sale de que esté aceptada. Acá vive además el privilegio de publicar sin revisión.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Career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Una carrera de una institución. El nombre es único por institución, no global: dos institutos pueden dictar la misma.</w:t>
            </w:r>
          </w:p>
        </w:tc>
      </w:tr>
      <w:tr w:rsidR="00781BD8" w:rsidRPr="00F439D5" w:rsidTr="00F439D5">
        <w:tc>
          <w:tcPr>
            <w:tcW w:w="1696" w:type="dxa"/>
            <w:vMerge w:val="restart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academics</w:t>
            </w:r>
          </w:p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Student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El alumno, cargado por el docente. No es una cuenta: no inicia sesión. Cuelga de la institución y no de la cursada, así la misma persona no se duplica en cada materia.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Course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cursada: la comisión concreta donde un docente organiza a sus alumnos. El ciclo lectivo son dos campos propios (año y cuatrimestre) y no una tabla aparte.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CourseStudent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inscripción: este alumno cursa esta comisión. Es la tabla intermedia entre cursada y alumno, escrita a mano.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ProjectAsset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Lo que se sube y queda guardado en el servidor: imágenes y documentos. Una de las imágenes es la portada de la ficha.</w:t>
            </w:r>
          </w:p>
        </w:tc>
      </w:tr>
      <w:tr w:rsidR="00781BD8" w:rsidRPr="00F439D5" w:rsidTr="00F439D5">
        <w:tc>
          <w:tcPr>
            <w:tcW w:w="1696" w:type="dxa"/>
            <w:vMerge w:val="restart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El trabajo de un equipo, cargado por el docente de la cursada. De la cursada salen la carrera, la institución y el docente: el proyecto no </w:t>
            </w:r>
            <w:proofErr w:type="gramStart"/>
            <w:r w:rsidRPr="00F439D5">
              <w:rPr>
                <w:rFonts w:ascii="Helvetica" w:eastAsia="Times New Roman" w:hAnsi="Helvetica" w:cs="Times New Roman"/>
                <w:lang w:val="es-AR"/>
              </w:rPr>
              <w:t>los guarda aparte</w:t>
            </w:r>
            <w:proofErr w:type="gramEnd"/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.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Nace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 xml:space="preserve">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pendiente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 xml:space="preserve"> y la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institución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 xml:space="preserve"> lo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aprueba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>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ProjectStudent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Qué alumnos hicieron el proyecto. Tabla intermedia entre el proyecto y el alumno: protege al alumno y se borra con el proyecto.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ProjectTechnology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Una tecnología usada por el proyecto. Es la tabla del medio del muchos a muchos, escrita a mano en vez de con un </w:t>
            </w:r>
            <w:proofErr w:type="spellStart"/>
            <w:r w:rsidRPr="00F439D5">
              <w:rPr>
                <w:rFonts w:ascii="Helvetica" w:eastAsia="Times New Roman" w:hAnsi="Helvetica" w:cs="Times New Roman"/>
                <w:lang w:val="es-AR"/>
              </w:rPr>
              <w:t>ManyToManyField</w:t>
            </w:r>
            <w:proofErr w:type="spellEnd"/>
            <w:r w:rsidRPr="00F439D5">
              <w:rPr>
                <w:rFonts w:ascii="Helvetica" w:eastAsia="Times New Roman" w:hAnsi="Helvetica" w:cs="Times New Roman"/>
                <w:lang w:val="es-AR"/>
              </w:rPr>
              <w:t>.</w:t>
            </w:r>
          </w:p>
        </w:tc>
      </w:tr>
      <w:tr w:rsidR="00781BD8" w:rsidRPr="00F439D5" w:rsidTr="00F439D5">
        <w:tc>
          <w:tcPr>
            <w:tcW w:w="1696" w:type="dxa"/>
            <w:vMerge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ProjectLink</w:t>
            </w:r>
            <w:proofErr w:type="spellEnd"/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Lo que vive afuera de la plataforma: el repositorio, la demo publicada, el video de la defensa. No se sube nada, se guarda dónde está.</w:t>
            </w:r>
          </w:p>
        </w:tc>
      </w:tr>
    </w:tbl>
    <w:p w:rsidR="0088422B" w:rsidRDefault="0088422B">
      <w:pPr>
        <w:rPr>
          <w:lang w:val="es-AR"/>
        </w:rPr>
      </w:pPr>
    </w:p>
    <w:p w:rsidR="00781BD8" w:rsidRPr="00781BD8" w:rsidRDefault="00781BD8">
      <w:pPr>
        <w:rPr>
          <w:lang w:val="es-AR"/>
        </w:rPr>
      </w:pPr>
    </w:p>
    <w:sectPr w:rsidR="00781BD8" w:rsidRPr="00781BD8" w:rsidSect="00F439D5">
      <w:pgSz w:w="11906" w:h="16838" w:code="9"/>
      <w:pgMar w:top="232" w:right="187" w:bottom="232" w:left="23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BD8"/>
    <w:rsid w:val="00781BD8"/>
    <w:rsid w:val="0088422B"/>
    <w:rsid w:val="00C00252"/>
    <w:rsid w:val="00F43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36555D-B8D9-4061-8DF6-98F73D27D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81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81BD8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439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439D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5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</dc:creator>
  <cp:keywords/>
  <dc:description/>
  <cp:lastModifiedBy>VIV</cp:lastModifiedBy>
  <cp:revision>3</cp:revision>
  <cp:lastPrinted>2026-10-04T22:02:00Z</cp:lastPrinted>
  <dcterms:created xsi:type="dcterms:W3CDTF">2026-10-03T22:50:00Z</dcterms:created>
  <dcterms:modified xsi:type="dcterms:W3CDTF">2026-10-04T22:02:00Z</dcterms:modified>
</cp:coreProperties>
</file>