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1662" w:type="dxa"/>
        <w:tblLayout w:type="fixed"/>
        <w:tblLook w:val="04A0" w:firstRow="1" w:lastRow="0" w:firstColumn="1" w:lastColumn="0" w:noHBand="0" w:noVBand="1"/>
      </w:tblPr>
      <w:tblGrid>
        <w:gridCol w:w="1696"/>
        <w:gridCol w:w="2835"/>
        <w:gridCol w:w="7131"/>
      </w:tblGrid>
      <w:tr w:rsidR="00781BD8" w:rsidRPr="00781BD8" w:rsidTr="00781BD8">
        <w:tc>
          <w:tcPr>
            <w:tcW w:w="1696" w:type="dxa"/>
          </w:tcPr>
          <w:p w:rsidR="00781BD8" w:rsidRPr="00781BD8" w:rsidRDefault="00781BD8">
            <w:r w:rsidRPr="00781BD8">
              <w:rPr>
                <w:rFonts w:ascii="Helvetica" w:eastAsia="Times New Roman" w:hAnsi="Helvetica" w:cs="Times New Roman"/>
                <w:b/>
                <w:bCs/>
              </w:rPr>
              <w:t>App</w:t>
            </w:r>
          </w:p>
        </w:tc>
        <w:tc>
          <w:tcPr>
            <w:tcW w:w="2835" w:type="dxa"/>
          </w:tcPr>
          <w:p w:rsidR="00781BD8" w:rsidRPr="00781BD8" w:rsidRDefault="00781BD8">
            <w:proofErr w:type="spellStart"/>
            <w:r w:rsidRPr="00781BD8">
              <w:rPr>
                <w:rFonts w:ascii="Helvetica" w:eastAsia="Times New Roman" w:hAnsi="Helvetica" w:cs="Times New Roman"/>
                <w:b/>
                <w:bCs/>
              </w:rPr>
              <w:t>Modelo</w:t>
            </w:r>
            <w:proofErr w:type="spellEnd"/>
          </w:p>
        </w:tc>
        <w:tc>
          <w:tcPr>
            <w:tcW w:w="7131" w:type="dxa"/>
          </w:tcPr>
          <w:p w:rsidR="00781BD8" w:rsidRPr="00781BD8" w:rsidRDefault="00781BD8">
            <w:proofErr w:type="spellStart"/>
            <w:r w:rsidRPr="00781BD8">
              <w:rPr>
                <w:rFonts w:ascii="Helvetica" w:eastAsia="Times New Roman" w:hAnsi="Helvetica" w:cs="Times New Roman"/>
                <w:b/>
                <w:bCs/>
              </w:rPr>
              <w:t>Qué</w:t>
            </w:r>
            <w:proofErr w:type="spellEnd"/>
            <w:r w:rsidRPr="00781BD8">
              <w:rPr>
                <w:rFonts w:ascii="Helvetica" w:eastAsia="Times New Roman" w:hAnsi="Helvetica" w:cs="Times New Roman"/>
                <w:b/>
                <w:bCs/>
              </w:rPr>
              <w:t xml:space="preserve"> </w:t>
            </w:r>
            <w:proofErr w:type="spellStart"/>
            <w:r w:rsidRPr="00781BD8">
              <w:rPr>
                <w:rFonts w:ascii="Helvetica" w:eastAsia="Times New Roman" w:hAnsi="Helvetica" w:cs="Times New Roman"/>
                <w:b/>
                <w:bCs/>
              </w:rPr>
              <w:t>representa</w:t>
            </w:r>
            <w:proofErr w:type="spellEnd"/>
          </w:p>
        </w:tc>
      </w:tr>
      <w:tr w:rsidR="00781BD8" w:rsidRPr="00781BD8" w:rsidTr="00781BD8">
        <w:tc>
          <w:tcPr>
            <w:tcW w:w="1696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b/>
                <w:bCs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accounts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b/>
                <w:bCs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User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b/>
                <w:bCs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La cuenta que entra al sistema. Son tres tipos: administrador, institución y docente. El alumno no tiene cuenta: es un dato que el docente carga.</w:t>
            </w:r>
          </w:p>
        </w:tc>
      </w:tr>
      <w:tr w:rsidR="00781BD8" w:rsidRPr="00781BD8" w:rsidTr="00781BD8">
        <w:tc>
          <w:tcPr>
            <w:tcW w:w="1696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catalogs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Technology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Una tecnología que un proyecto puede declarar. Se carga desde el </w:t>
            </w:r>
            <w:proofErr w:type="spellStart"/>
            <w:r w:rsidRPr="00781BD8">
              <w:rPr>
                <w:rFonts w:ascii="Helvetica" w:eastAsia="Times New Roman" w:hAnsi="Helvetica" w:cs="Times New Roman"/>
                <w:lang w:val="es-AR"/>
              </w:rPr>
              <w:t>admin</w:t>
            </w:r>
            <w:proofErr w:type="spellEnd"/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 y es opcional: un proyecto que no es de programación no declara ninguna.</w:t>
            </w:r>
          </w:p>
        </w:tc>
      </w:tr>
      <w:tr w:rsidR="00781BD8" w:rsidRPr="00781BD8" w:rsidTr="00781BD8">
        <w:tc>
          <w:tcPr>
            <w:tcW w:w="1696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institutions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Institution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La institución educativa: la dan de alta los administradores y organiza docentes, carreras, cursadas y la aprobación de proyectos.</w:t>
            </w:r>
          </w:p>
        </w:tc>
      </w:tr>
      <w:tr w:rsidR="00781BD8" w:rsidRPr="00781BD8" w:rsidTr="00781BD8">
        <w:tc>
          <w:tcPr>
            <w:tcW w:w="1696" w:type="dxa"/>
            <w:vMerge w:val="restart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institutions</w:t>
            </w:r>
          </w:p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academics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InstitutionEmailRule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Un email institucional habilitado desde el </w:t>
            </w:r>
            <w:proofErr w:type="spellStart"/>
            <w:r w:rsidRPr="00781BD8">
              <w:rPr>
                <w:rFonts w:ascii="Helvetica" w:eastAsia="Times New Roman" w:hAnsi="Helvetica" w:cs="Times New Roman"/>
                <w:lang w:val="es-AR"/>
              </w:rPr>
              <w:t>admin</w:t>
            </w:r>
            <w:proofErr w:type="spellEnd"/>
            <w:r w:rsidRPr="00781BD8">
              <w:rPr>
                <w:rFonts w:ascii="Helvetica" w:eastAsia="Times New Roman" w:hAnsi="Helvetica" w:cs="Times New Roman"/>
                <w:lang w:val="es-AR"/>
              </w:rPr>
              <w:t>. Quien lo tenga puede activar la cuenta de la institución y crear su contraseña.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InstitutionTeacher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La relación del docente con una institución: nace por invitación o por solicitud, y todo lo que el docente puede hacer sale de que esté aceptada. Acá vive además el privilegio de publicar sin revisión.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Career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Una carrera de una institución. El nombre es único por institución, no global: dos institutos pueden dictar la misma.</w:t>
            </w:r>
          </w:p>
        </w:tc>
      </w:tr>
      <w:tr w:rsidR="00781BD8" w:rsidRPr="00781BD8" w:rsidTr="00781BD8">
        <w:tc>
          <w:tcPr>
            <w:tcW w:w="1696" w:type="dxa"/>
            <w:vMerge w:val="restart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academics</w:t>
            </w:r>
          </w:p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Student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El alumno, cargado por el docente. No es una cuenta: no inicia sesión. Cuelga de la institución y no de la cursada, así la misma persona no se duplica en cada materia.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Course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La cursada: la comisión concreta donde un docente organiza a sus alumnos. El ciclo lectivo son dos campos propios (año y cuatrimestre) y no una tabla aparte.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CourseStudent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La inscripción: este alumno cursa esta comisión. Es la tabla intermedia entre cursada y alumno, escrita a mano.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ProjectAsset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Lo que se sube y queda guardado en el servidor: imágenes y documentos. Una de las imágenes es la portada de la ficha.</w:t>
            </w:r>
          </w:p>
        </w:tc>
      </w:tr>
      <w:tr w:rsidR="00781BD8" w:rsidRPr="00781BD8" w:rsidTr="00781BD8">
        <w:tc>
          <w:tcPr>
            <w:tcW w:w="1696" w:type="dxa"/>
            <w:vMerge w:val="restart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projects</w:t>
            </w: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</w:t>
            </w:r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El trabajo de un equipo, cargado por el docente de la cursada. De la cursada salen la carrera, la institución y el docente: el proyecto no </w:t>
            </w:r>
            <w:proofErr w:type="gramStart"/>
            <w:r w:rsidRPr="00781BD8">
              <w:rPr>
                <w:rFonts w:ascii="Helvetica" w:eastAsia="Times New Roman" w:hAnsi="Helvetica" w:cs="Times New Roman"/>
                <w:lang w:val="es-AR"/>
              </w:rPr>
              <w:t>los guarda aparte</w:t>
            </w:r>
            <w:proofErr w:type="gramEnd"/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. </w:t>
            </w:r>
            <w:proofErr w:type="spellStart"/>
            <w:r w:rsidRPr="00781BD8">
              <w:rPr>
                <w:rFonts w:ascii="Helvetica" w:eastAsia="Times New Roman" w:hAnsi="Helvetica" w:cs="Times New Roman"/>
              </w:rPr>
              <w:t>Nace</w:t>
            </w:r>
            <w:proofErr w:type="spellEnd"/>
            <w:r w:rsidRPr="00781BD8">
              <w:rPr>
                <w:rFonts w:ascii="Helvetica" w:eastAsia="Times New Roman" w:hAnsi="Helvetica" w:cs="Times New Roman"/>
              </w:rPr>
              <w:t xml:space="preserve"> </w:t>
            </w:r>
            <w:proofErr w:type="spellStart"/>
            <w:r w:rsidRPr="00781BD8">
              <w:rPr>
                <w:rFonts w:ascii="Helvetica" w:eastAsia="Times New Roman" w:hAnsi="Helvetica" w:cs="Times New Roman"/>
              </w:rPr>
              <w:t>pendiente</w:t>
            </w:r>
            <w:proofErr w:type="spellEnd"/>
            <w:r w:rsidRPr="00781BD8">
              <w:rPr>
                <w:rFonts w:ascii="Helvetica" w:eastAsia="Times New Roman" w:hAnsi="Helvetica" w:cs="Times New Roman"/>
              </w:rPr>
              <w:t xml:space="preserve"> y la </w:t>
            </w:r>
            <w:proofErr w:type="spellStart"/>
            <w:r w:rsidRPr="00781BD8">
              <w:rPr>
                <w:rFonts w:ascii="Helvetica" w:eastAsia="Times New Roman" w:hAnsi="Helvetica" w:cs="Times New Roman"/>
              </w:rPr>
              <w:t>institución</w:t>
            </w:r>
            <w:proofErr w:type="spellEnd"/>
            <w:r w:rsidRPr="00781BD8">
              <w:rPr>
                <w:rFonts w:ascii="Helvetica" w:eastAsia="Times New Roman" w:hAnsi="Helvetica" w:cs="Times New Roman"/>
              </w:rPr>
              <w:t xml:space="preserve"> lo </w:t>
            </w:r>
            <w:proofErr w:type="spellStart"/>
            <w:r w:rsidRPr="00781BD8">
              <w:rPr>
                <w:rFonts w:ascii="Helvetica" w:eastAsia="Times New Roman" w:hAnsi="Helvetica" w:cs="Times New Roman"/>
              </w:rPr>
              <w:t>aprueba</w:t>
            </w:r>
            <w:proofErr w:type="spellEnd"/>
            <w:r w:rsidRPr="00781BD8">
              <w:rPr>
                <w:rFonts w:ascii="Helvetica" w:eastAsia="Times New Roman" w:hAnsi="Helvetica" w:cs="Times New Roman"/>
              </w:rPr>
              <w:t>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ProjectStudent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Qué alumnos hicieron el proyecto. Tabla intermedia entre el proyecto y el alumno: protege al alumno y se borra con el proyecto.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ProjectTechnology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 xml:space="preserve">Una tecnología usada por el proyecto. Es la tabla del medio del muchos a muchos, escrita a mano en vez de con un </w:t>
            </w:r>
            <w:proofErr w:type="spellStart"/>
            <w:r w:rsidRPr="00781BD8">
              <w:rPr>
                <w:rFonts w:ascii="Helvetica" w:eastAsia="Times New Roman" w:hAnsi="Helvetica" w:cs="Times New Roman"/>
                <w:lang w:val="es-AR"/>
              </w:rPr>
              <w:t>ManyToManyField</w:t>
            </w:r>
            <w:proofErr w:type="spellEnd"/>
            <w:r w:rsidRPr="00781BD8">
              <w:rPr>
                <w:rFonts w:ascii="Helvetica" w:eastAsia="Times New Roman" w:hAnsi="Helvetica" w:cs="Times New Roman"/>
                <w:lang w:val="es-AR"/>
              </w:rPr>
              <w:t>.</w:t>
            </w:r>
          </w:p>
        </w:tc>
      </w:tr>
      <w:tr w:rsidR="00781BD8" w:rsidRPr="00781BD8" w:rsidTr="00781BD8">
        <w:tc>
          <w:tcPr>
            <w:tcW w:w="1696" w:type="dxa"/>
            <w:vMerge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  <w:lang w:val="es-AR"/>
              </w:rPr>
            </w:pPr>
          </w:p>
        </w:tc>
        <w:tc>
          <w:tcPr>
            <w:tcW w:w="2835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Georgia" w:eastAsia="Times New Roman" w:hAnsi="Georgia" w:cs="Times New Roman"/>
              </w:rPr>
            </w:pPr>
            <w:proofErr w:type="spellStart"/>
            <w:r w:rsidRPr="00781BD8">
              <w:rPr>
                <w:rFonts w:ascii="Consolas" w:eastAsia="Times New Roman" w:hAnsi="Consolas" w:cs="Courier New"/>
                <w:shd w:val="clear" w:color="auto" w:fill="181D27"/>
              </w:rPr>
              <w:t>ProjectLink</w:t>
            </w:r>
            <w:proofErr w:type="spellEnd"/>
          </w:p>
        </w:tc>
        <w:tc>
          <w:tcPr>
            <w:tcW w:w="7131" w:type="dxa"/>
            <w:hideMark/>
          </w:tcPr>
          <w:p w:rsidR="00781BD8" w:rsidRPr="00781BD8" w:rsidRDefault="00781BD8" w:rsidP="00781BD8">
            <w:pPr>
              <w:spacing w:before="144" w:after="264"/>
              <w:rPr>
                <w:rFonts w:ascii="Helvetica" w:eastAsia="Times New Roman" w:hAnsi="Helvetica" w:cs="Times New Roman"/>
                <w:lang w:val="es-AR"/>
              </w:rPr>
            </w:pPr>
            <w:r w:rsidRPr="00781BD8">
              <w:rPr>
                <w:rFonts w:ascii="Helvetica" w:eastAsia="Times New Roman" w:hAnsi="Helvetica" w:cs="Times New Roman"/>
                <w:lang w:val="es-AR"/>
              </w:rPr>
              <w:t>Lo que vive afuera de la plataforma: el repositorio, la demo publicada, el video de la defensa. No se sube nada, se guarda dónde está.</w:t>
            </w:r>
          </w:p>
        </w:tc>
      </w:tr>
    </w:tbl>
    <w:p w:rsidR="0088422B" w:rsidRDefault="0088422B">
      <w:pPr>
        <w:rPr>
          <w:lang w:val="es-AR"/>
        </w:rPr>
      </w:pPr>
    </w:p>
    <w:p w:rsidR="00781BD8" w:rsidRPr="00781BD8" w:rsidRDefault="00781BD8">
      <w:pPr>
        <w:rPr>
          <w:lang w:val="es-AR"/>
        </w:rPr>
      </w:pPr>
      <w:bookmarkStart w:id="0" w:name="_GoBack"/>
      <w:bookmarkEnd w:id="0"/>
    </w:p>
    <w:sectPr w:rsidR="00781BD8" w:rsidRPr="00781BD8" w:rsidSect="00781BD8">
      <w:pgSz w:w="12240" w:h="15840"/>
      <w:pgMar w:top="232" w:right="187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BD8"/>
    <w:rsid w:val="00781BD8"/>
    <w:rsid w:val="0088422B"/>
    <w:rsid w:val="00C0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11A4"/>
  <w15:chartTrackingRefBased/>
  <w15:docId w15:val="{B436555D-B8D9-4061-8DF6-98F73D27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81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81B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</dc:creator>
  <cp:keywords/>
  <dc:description/>
  <cp:lastModifiedBy>VIV</cp:lastModifiedBy>
  <cp:revision>1</cp:revision>
  <dcterms:created xsi:type="dcterms:W3CDTF">2026-10-03T22:50:00Z</dcterms:created>
  <dcterms:modified xsi:type="dcterms:W3CDTF">2026-10-03T23:03:00Z</dcterms:modified>
</cp:coreProperties>
</file>