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Министерство образования Республики Беларусь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Учреждение образования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Минский</w:t>
      </w:r>
      <w:r w:rsidRPr="006A66EF">
        <w:rPr>
          <w:szCs w:val="28"/>
          <w:lang w:val="ru-RU"/>
        </w:rPr>
        <w:t xml:space="preserve"> Государственный </w:t>
      </w:r>
      <w:r>
        <w:rPr>
          <w:szCs w:val="28"/>
          <w:lang w:val="ru-RU"/>
        </w:rPr>
        <w:t>Лингвистический У</w:t>
      </w:r>
      <w:r w:rsidRPr="006A66EF">
        <w:rPr>
          <w:szCs w:val="28"/>
          <w:lang w:val="ru-RU"/>
        </w:rPr>
        <w:t>ниверситет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 xml:space="preserve">Кафедра </w:t>
      </w:r>
      <w:r>
        <w:rPr>
          <w:szCs w:val="28"/>
          <w:lang w:val="ru-RU"/>
        </w:rPr>
        <w:t>Речеведения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 на тему</w:t>
      </w:r>
      <w:r w:rsidRPr="006A66EF">
        <w:rPr>
          <w:szCs w:val="28"/>
          <w:lang w:val="ru-RU"/>
        </w:rPr>
        <w:t>: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 w:val="32"/>
          <w:szCs w:val="32"/>
          <w:lang w:val="ru-RU"/>
        </w:rPr>
      </w:pPr>
      <w:r w:rsidRPr="006A66EF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Национально-культурная специфика фразеологических единиц с компонентом </w:t>
      </w:r>
      <w:r w:rsidRPr="006A66EF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еда</w:t>
      </w:r>
      <w:r w:rsidRPr="006A66EF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  <w:r w:rsidRPr="006A66EF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6A66EF">
        <w:rPr>
          <w:szCs w:val="28"/>
          <w:lang w:val="ru-RU"/>
        </w:rPr>
        <w:t xml:space="preserve"> ст. гр. </w:t>
      </w:r>
      <w:r>
        <w:rPr>
          <w:szCs w:val="28"/>
          <w:lang w:val="ru-RU"/>
        </w:rPr>
        <w:t>408</w:t>
      </w:r>
      <w:r w:rsidRPr="006A66EF">
        <w:rPr>
          <w:szCs w:val="28"/>
          <w:lang w:val="ru-RU"/>
        </w:rPr>
        <w:t>:</w:t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  <w:t>Проверила:</w:t>
      </w:r>
    </w:p>
    <w:p w:rsidR="006A66EF" w:rsidRPr="006A66EF" w:rsidRDefault="006A66EF" w:rsidP="006A66EF">
      <w:pPr>
        <w:rPr>
          <w:szCs w:val="28"/>
          <w:lang w:val="ru-RU"/>
        </w:rPr>
      </w:pPr>
      <w:r>
        <w:rPr>
          <w:szCs w:val="28"/>
          <w:lang w:val="ru-RU"/>
        </w:rPr>
        <w:t>Лисовская В.А.</w:t>
      </w:r>
      <w:r w:rsidRPr="006A66EF">
        <w:rPr>
          <w:szCs w:val="28"/>
          <w:lang w:val="ru-RU"/>
        </w:rPr>
        <w:t xml:space="preserve">                                                                            </w:t>
      </w: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ind w:left="-851"/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Минск 2018</w:t>
      </w:r>
    </w:p>
    <w:p w:rsidR="0060164A" w:rsidRPr="004E684A" w:rsidRDefault="006A66EF" w:rsidP="004E684A">
      <w:pPr>
        <w:jc w:val="center"/>
        <w:rPr>
          <w:b/>
        </w:rPr>
      </w:pPr>
      <w:r w:rsidRPr="004E684A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val="en-US"/>
        </w:rPr>
        <w:id w:val="2060206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684A" w:rsidRDefault="004E684A" w:rsidP="004E684A">
          <w:pPr>
            <w:pStyle w:val="ac"/>
            <w:numPr>
              <w:ilvl w:val="0"/>
              <w:numId w:val="0"/>
            </w:numPr>
          </w:pPr>
        </w:p>
        <w:p w:rsidR="00E90169" w:rsidRDefault="004E684A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530930250" w:history="1">
            <w:r w:rsidR="00E90169" w:rsidRPr="00492F0E">
              <w:rPr>
                <w:rStyle w:val="ad"/>
                <w:noProof/>
              </w:rPr>
              <w:t>ВВЕДЕНИЕ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3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1" w:history="1">
            <w:r w:rsidR="00E90169" w:rsidRPr="00492F0E">
              <w:rPr>
                <w:rStyle w:val="ad"/>
                <w:noProof/>
              </w:rPr>
              <w:t>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ЯЗЫКОВАЯ КАРТИНА МИРА В РАЗЛИЧНЫХ КУЛЬТУРАХ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2" w:history="1">
            <w:r w:rsidR="00E90169" w:rsidRPr="00492F0E">
              <w:rPr>
                <w:rStyle w:val="ad"/>
                <w:noProof/>
              </w:rPr>
              <w:t>1.1.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Понятие языковая картины мира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3" w:history="1">
            <w:r w:rsidR="00E90169" w:rsidRPr="00492F0E">
              <w:rPr>
                <w:rStyle w:val="ad"/>
                <w:noProof/>
              </w:rPr>
              <w:t>1.2.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Фразеологизмы и их типы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_Toc530930253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4" w:history="1">
            <w:r w:rsidR="00E90169" w:rsidRPr="00492F0E">
              <w:rPr>
                <w:rStyle w:val="ad"/>
                <w:noProof/>
              </w:rPr>
              <w:t>1.3.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_Toc530930254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5" w:history="1">
            <w:r w:rsidR="00E90169" w:rsidRPr="00492F0E">
              <w:rPr>
                <w:rStyle w:val="ad"/>
                <w:noProof/>
              </w:rPr>
              <w:t>1.3.1.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английском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_Toc530930255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6" w:history="1">
            <w:r w:rsidR="00E90169" w:rsidRPr="00492F0E">
              <w:rPr>
                <w:rStyle w:val="ad"/>
                <w:noProof/>
              </w:rPr>
              <w:t>1.3.2.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итальянском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_Toc530930256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7" w:history="1">
            <w:r w:rsidR="00E90169" w:rsidRPr="00492F0E">
              <w:rPr>
                <w:rStyle w:val="ad"/>
                <w:noProof/>
              </w:rPr>
              <w:t>1.3.3.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русском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_Toc530930257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8" w:history="1">
            <w:r w:rsidR="00E90169" w:rsidRPr="00492F0E">
              <w:rPr>
                <w:rStyle w:val="ad"/>
                <w:noProof/>
              </w:rPr>
              <w:t>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ИССЛЕДОВАНИЕ РАЗЛИЧНЫХ ЯЗЫКОВЫХ КУЛЬТУР И ИХ ОТРАЖЕНИЕ В ФРАЗЕОЛОГИЗМАХ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_Toc530930258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9" w:history="1">
            <w:r w:rsidR="00E90169" w:rsidRPr="00492F0E">
              <w:rPr>
                <w:rStyle w:val="ad"/>
                <w:noProof/>
              </w:rPr>
              <w:t>2.1.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Анализ классификации фразеологизмов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_Toc530930259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0" w:history="1">
            <w:r w:rsidR="00E90169" w:rsidRPr="00492F0E">
              <w:rPr>
                <w:rStyle w:val="ad"/>
                <w:noProof/>
              </w:rPr>
              <w:t>2.2.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Различие культур и их влияние на фразеологию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1" w:history="1">
            <w:r w:rsidR="00E90169" w:rsidRPr="00492F0E">
              <w:rPr>
                <w:rStyle w:val="ad"/>
                <w:noProof/>
              </w:rPr>
              <w:t>ЗАКЛЮЧЕНИЕ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6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205502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2" w:history="1">
            <w:r w:rsidR="00E90169" w:rsidRPr="00492F0E">
              <w:rPr>
                <w:rStyle w:val="ad"/>
                <w:noProof/>
              </w:rPr>
              <w:t>СПИСОК ИСПОЛЬЗОВАННЫХ ИСТОЧНИКОВ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7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:rsidR="00474C15" w:rsidRPr="00474C15" w:rsidRDefault="00474C15" w:rsidP="00474C15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0" w:name="_Toc530930250"/>
      <w:r w:rsidRPr="000E17DD">
        <w:lastRenderedPageBreak/>
        <w:t>ВВЕДЕНИЕ</w:t>
      </w:r>
      <w:bookmarkEnd w:id="0"/>
    </w:p>
    <w:p w:rsidR="00C51483" w:rsidRPr="00C51483" w:rsidRDefault="00C51483" w:rsidP="00C51483">
      <w:pPr>
        <w:rPr>
          <w:lang w:val="ru-RU"/>
        </w:rPr>
      </w:pPr>
    </w:p>
    <w:p w:rsidR="00CF146D" w:rsidRDefault="00B8633A" w:rsidP="00CF146D">
      <w:pPr>
        <w:rPr>
          <w:lang w:val="ru-RU"/>
        </w:rPr>
      </w:pPr>
      <w:r>
        <w:rPr>
          <w:lang w:val="ru-RU"/>
        </w:rPr>
        <w:t xml:space="preserve">Сегодня коммуникация занимает важнейшее место в нашем многополярном мире. </w:t>
      </w:r>
      <w:r w:rsidRPr="00B8633A">
        <w:rPr>
          <w:lang w:val="ru-RU"/>
        </w:rPr>
        <w:t xml:space="preserve">В безграничном </w:t>
      </w:r>
      <w:r>
        <w:rPr>
          <w:lang w:val="ru-RU"/>
        </w:rPr>
        <w:t>поле</w:t>
      </w:r>
      <w:r w:rsidRPr="00B8633A">
        <w:rPr>
          <w:lang w:val="ru-RU"/>
        </w:rPr>
        <w:t xml:space="preserve"> социокультурных явлений</w:t>
      </w:r>
      <w:r>
        <w:rPr>
          <w:lang w:val="ru-RU"/>
        </w:rPr>
        <w:t xml:space="preserve"> </w:t>
      </w:r>
      <w:r w:rsidRPr="00B8633A">
        <w:rPr>
          <w:lang w:val="ru-RU"/>
        </w:rPr>
        <w:t>существуют</w:t>
      </w:r>
      <w:r>
        <w:rPr>
          <w:lang w:val="ru-RU"/>
        </w:rPr>
        <w:t xml:space="preserve"> также и </w:t>
      </w:r>
      <w:r w:rsidRPr="00B8633A">
        <w:rPr>
          <w:lang w:val="ru-RU"/>
        </w:rPr>
        <w:t>крупные культурные системы</w:t>
      </w:r>
      <w:r>
        <w:rPr>
          <w:lang w:val="ru-RU"/>
        </w:rPr>
        <w:t xml:space="preserve">, имеющие в свою очередь целый ряд характерных особенностей и различий. </w:t>
      </w:r>
      <w:r w:rsidR="00CF146D">
        <w:rPr>
          <w:lang w:val="ru-RU"/>
        </w:rPr>
        <w:t xml:space="preserve">Каждая народность имеет свой собственный уникальный исторический опыт, </w:t>
      </w:r>
      <w:r w:rsidR="002861FC">
        <w:rPr>
          <w:lang w:val="ru-RU"/>
        </w:rPr>
        <w:t>который</w:t>
      </w:r>
      <w:r w:rsidR="00CF146D">
        <w:rPr>
          <w:lang w:val="ru-RU"/>
        </w:rPr>
        <w:t xml:space="preserve"> </w:t>
      </w:r>
      <w:r w:rsidR="002861FC">
        <w:rPr>
          <w:lang w:val="ru-RU"/>
        </w:rPr>
        <w:t>стал определяющим фактором в формировании восприятия мира, что</w:t>
      </w:r>
      <w:r w:rsidR="000139C6">
        <w:rPr>
          <w:lang w:val="ru-RU"/>
        </w:rPr>
        <w:t xml:space="preserve"> и</w:t>
      </w:r>
      <w:r w:rsidR="002861FC">
        <w:rPr>
          <w:lang w:val="ru-RU"/>
        </w:rPr>
        <w:t xml:space="preserve"> отразилось на их языковой специфике.</w:t>
      </w:r>
    </w:p>
    <w:p w:rsidR="002861FC" w:rsidRDefault="00B8633A" w:rsidP="00CF146D">
      <w:pPr>
        <w:rPr>
          <w:lang w:val="ru-RU"/>
        </w:rPr>
      </w:pPr>
      <w:r>
        <w:rPr>
          <w:lang w:val="ru-RU"/>
        </w:rPr>
        <w:t xml:space="preserve">Для </w:t>
      </w:r>
      <w:r w:rsidR="00CF146D">
        <w:rPr>
          <w:lang w:val="ru-RU"/>
        </w:rPr>
        <w:t>реализации</w:t>
      </w:r>
      <w:r>
        <w:rPr>
          <w:lang w:val="ru-RU"/>
        </w:rPr>
        <w:t xml:space="preserve">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взаимодействия, и быть ознакомленным с культурной и языковой картиной мира своего собеседника,</w:t>
      </w:r>
      <w:r w:rsidR="000139C6">
        <w:rPr>
          <w:lang w:val="ru-RU"/>
        </w:rPr>
        <w:t xml:space="preserve"> </w:t>
      </w:r>
      <w:r>
        <w:rPr>
          <w:lang w:val="ru-RU"/>
        </w:rPr>
        <w:t>учитыв</w:t>
      </w:r>
      <w:r w:rsidR="000139C6">
        <w:rPr>
          <w:lang w:val="ru-RU"/>
        </w:rPr>
        <w:t>ая</w:t>
      </w:r>
      <w:r>
        <w:rPr>
          <w:lang w:val="ru-RU"/>
        </w:rPr>
        <w:t xml:space="preserve"> её специфику </w:t>
      </w:r>
      <w:r w:rsidR="00CF146D">
        <w:rPr>
          <w:lang w:val="ru-RU"/>
        </w:rPr>
        <w:t xml:space="preserve">для осуществления успешной коммуникации. </w:t>
      </w:r>
    </w:p>
    <w:p w:rsidR="00625662" w:rsidRPr="00AF399A" w:rsidRDefault="00DD7695" w:rsidP="00AF399A">
      <w:pPr>
        <w:rPr>
          <w:lang w:val="ru-RU"/>
        </w:rPr>
      </w:pPr>
      <w:r>
        <w:rPr>
          <w:lang w:val="ru-RU"/>
        </w:rPr>
        <w:t>В</w:t>
      </w:r>
      <w:r w:rsidR="002861FC">
        <w:rPr>
          <w:lang w:val="ru-RU"/>
        </w:rPr>
        <w:t xml:space="preserve"> данной работ</w:t>
      </w:r>
      <w:r>
        <w:rPr>
          <w:lang w:val="ru-RU"/>
        </w:rPr>
        <w:t xml:space="preserve">е будет проведено </w:t>
      </w:r>
      <w:r w:rsidR="00AF399A">
        <w:rPr>
          <w:lang w:val="ru-RU"/>
        </w:rPr>
        <w:t>исследование фразеологических оборотов</w:t>
      </w:r>
      <w:r>
        <w:rPr>
          <w:lang w:val="ru-RU"/>
        </w:rPr>
        <w:t xml:space="preserve"> с компонентом «еда»</w:t>
      </w:r>
      <w:r w:rsidR="00AF399A">
        <w:rPr>
          <w:lang w:val="ru-RU"/>
        </w:rPr>
        <w:t xml:space="preserve"> в русском, итальянском и английском языках с целью выявить</w:t>
      </w:r>
      <w:r>
        <w:rPr>
          <w:lang w:val="ru-RU"/>
        </w:rPr>
        <w:t xml:space="preserve"> их различия</w:t>
      </w:r>
      <w:r w:rsidR="00AF399A">
        <w:rPr>
          <w:lang w:val="ru-RU"/>
        </w:rPr>
        <w:t xml:space="preserve"> и </w:t>
      </w:r>
      <w:r w:rsidR="00FE5153">
        <w:rPr>
          <w:lang w:val="ru-RU"/>
        </w:rPr>
        <w:t>связь с их культурно-социальным опытом</w:t>
      </w:r>
      <w:r w:rsidR="00AF399A">
        <w:rPr>
          <w:lang w:val="ru-RU"/>
        </w:rPr>
        <w:t>.</w:t>
      </w:r>
    </w:p>
    <w:p w:rsidR="00AF399A" w:rsidRDefault="00AF399A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bookmarkStart w:id="1" w:name="_Toc530930251"/>
      <w:r w:rsidRPr="00DD7695">
        <w:rPr>
          <w:lang w:val="ru-RU"/>
        </w:rPr>
        <w:br w:type="page"/>
      </w:r>
    </w:p>
    <w:p w:rsidR="000E17DD" w:rsidRDefault="0060164A" w:rsidP="0060164A">
      <w:pPr>
        <w:pStyle w:val="1"/>
      </w:pPr>
      <w:r>
        <w:lastRenderedPageBreak/>
        <w:t>ЯЗЫКОВАЯ КАРТИНА МИРА В РАЗЛИЧНЫХ КУЛЬТУРАХ</w:t>
      </w:r>
      <w:bookmarkEnd w:id="1"/>
    </w:p>
    <w:p w:rsidR="00C51483" w:rsidRPr="00C51483" w:rsidRDefault="00C51483" w:rsidP="00C51483">
      <w:pPr>
        <w:rPr>
          <w:lang w:val="ru-RU"/>
        </w:rPr>
      </w:pPr>
    </w:p>
    <w:p w:rsidR="006A66EF" w:rsidRDefault="00BF595F" w:rsidP="0060164A">
      <w:pPr>
        <w:pStyle w:val="2"/>
      </w:pPr>
      <w:bookmarkStart w:id="2" w:name="_Toc530930252"/>
      <w:r>
        <w:t>Понятие я</w:t>
      </w:r>
      <w:r w:rsidR="006A66EF" w:rsidRPr="000E17DD">
        <w:t>зыков</w:t>
      </w:r>
      <w:r w:rsidR="008245B9">
        <w:t>ой</w:t>
      </w:r>
      <w:r w:rsidR="006A66EF" w:rsidRPr="000E17DD">
        <w:t xml:space="preserve"> картин</w:t>
      </w:r>
      <w:r>
        <w:t>ы</w:t>
      </w:r>
      <w:r w:rsidR="006A66EF" w:rsidRPr="000E17DD">
        <w:t xml:space="preserve"> мир</w:t>
      </w:r>
      <w:r>
        <w:t>а</w:t>
      </w:r>
      <w:bookmarkEnd w:id="2"/>
    </w:p>
    <w:p w:rsidR="003466F1" w:rsidRDefault="00302B68" w:rsidP="003466F1">
      <w:pPr>
        <w:rPr>
          <w:lang w:val="ru-RU"/>
        </w:rPr>
      </w:pPr>
      <w:r w:rsidRPr="00302B68">
        <w:rPr>
          <w:lang w:val="ru-RU"/>
        </w:rPr>
        <w:t>Языковая картина м</w:t>
      </w:r>
      <w:r w:rsidR="003466F1">
        <w:rPr>
          <w:lang w:val="ru-RU"/>
        </w:rPr>
        <w:t>и</w:t>
      </w:r>
      <w:r w:rsidRPr="00302B68">
        <w:rPr>
          <w:lang w:val="ru-RU"/>
        </w:rPr>
        <w:t>ра — исторически сложившаяся в обыденном сознании данного языкового коллектива и отражённая в языке совокупность представлений о мире, определённый способ восприятия и устройства мира, концептуализации действительности.</w:t>
      </w:r>
      <w:r w:rsidR="003466F1">
        <w:rPr>
          <w:lang w:val="ru-RU"/>
        </w:rPr>
        <w:t xml:space="preserve"> </w:t>
      </w:r>
      <w:r w:rsidRPr="00302B68">
        <w:rPr>
          <w:lang w:val="ru-RU"/>
        </w:rPr>
        <w:t>Считается, что каждому естественному языку соответствует уникальная языковая картина мира.</w:t>
      </w:r>
      <w:r w:rsidR="003466F1" w:rsidRPr="003466F1">
        <w:rPr>
          <w:lang w:val="ru-RU"/>
        </w:rPr>
        <w:t xml:space="preserve"> </w:t>
      </w:r>
    </w:p>
    <w:p w:rsidR="003466F1" w:rsidRPr="003466F1" w:rsidRDefault="003466F1" w:rsidP="003466F1">
      <w:pPr>
        <w:rPr>
          <w:lang w:val="ru-RU"/>
        </w:rPr>
      </w:pPr>
      <w:r w:rsidRPr="003466F1">
        <w:rPr>
          <w:lang w:val="ru-RU"/>
        </w:rPr>
        <w:t>Основными характеристиками языковой картины мира, которыми её наделяет автор, являются следующие:</w:t>
      </w:r>
    </w:p>
    <w:p w:rsidR="003466F1" w:rsidRPr="003466F1" w:rsidRDefault="003466F1" w:rsidP="003466F1">
      <w:pPr>
        <w:rPr>
          <w:lang w:val="ru-RU"/>
        </w:rPr>
      </w:pP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— это система всех возможных содержаний: духовных, определяющих своеобразие культуры и менталитета данной языковой общности, и языковых, обусловливающих существование и функционирование самого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мира, с одной стороны, есть следствие исторического развития этноса и языка, а с другой стороны, является причиной своеобразного пути их дальнейшего развития;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чётко структурирована и в языковом выражении является многоуровневой. Она определяет особый набор звуков и звуковых сочетаний, особенности строения артикуляционного аппарата носителей языка, просодические характеристики речи, словарный состав, словообразовательные возможности языка и синтаксис словосочетаний и предложений, а также </w:t>
      </w:r>
      <w:proofErr w:type="spellStart"/>
      <w:r w:rsidRPr="00381926">
        <w:rPr>
          <w:lang w:val="ru-RU"/>
        </w:rPr>
        <w:t>паремиологический</w:t>
      </w:r>
      <w:proofErr w:type="spellEnd"/>
      <w:r w:rsidRPr="00381926">
        <w:rPr>
          <w:lang w:val="ru-RU"/>
        </w:rPr>
        <w:t xml:space="preserve"> багаж;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изменчива во времени;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создает однородность языковой сущности, способствуя закреплению языкового и культурного своеобразия в видении мира и его обозначения средствами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существует в однородном своеобразном самосознании языковой общности и передается последующим поколениям через мировоззрение, правила поведения, образ жизни, запечатлённые средствами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картина мира какого-либо языка является его преобразующей силой, формирующей представление об окружающем мире через язык как «промежуточный мир» у носителей этого языка;</w:t>
      </w:r>
    </w:p>
    <w:p w:rsidR="00302B68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конкретной языковой общности — это её общекультурное достояние.</w:t>
      </w:r>
    </w:p>
    <w:p w:rsidR="003466F1" w:rsidRDefault="003466F1" w:rsidP="00302B68">
      <w:pPr>
        <w:rPr>
          <w:lang w:val="ru-RU"/>
        </w:rPr>
      </w:pPr>
    </w:p>
    <w:p w:rsidR="00381926" w:rsidRDefault="00381926" w:rsidP="00302B68">
      <w:pPr>
        <w:rPr>
          <w:lang w:val="ru-RU"/>
        </w:rPr>
      </w:pPr>
      <w:r>
        <w:rPr>
          <w:lang w:val="ru-RU"/>
        </w:rPr>
        <w:t>С</w:t>
      </w:r>
      <w:r w:rsidRPr="00381926">
        <w:rPr>
          <w:lang w:val="ru-RU"/>
        </w:rPr>
        <w:t xml:space="preserve"> точки зрения специфики субъекта выделяется три типа картин мира: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lastRenderedPageBreak/>
        <w:t>1) по возрастному признаку выделяется картина мира взрослого человека и детская картина мира;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t>2) на основании признака психического здоровья или наличия отклонений в развитии психики человека рассматривается картина мира здорового человека и психопатологическая картина мира;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t>3) по хронологическому признаку выявляется архаическая и «цивилизованная» картины мира</w:t>
      </w:r>
      <w:r>
        <w:rPr>
          <w:lang w:val="ru-RU"/>
        </w:rPr>
        <w:t>.</w:t>
      </w:r>
    </w:p>
    <w:p w:rsidR="00381926" w:rsidRPr="00381926" w:rsidRDefault="00381926" w:rsidP="00302B68">
      <w:pPr>
        <w:rPr>
          <w:lang w:val="ru-RU"/>
        </w:rPr>
      </w:pPr>
    </w:p>
    <w:p w:rsidR="003466F1" w:rsidRPr="00302B68" w:rsidRDefault="003466F1" w:rsidP="00302B68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A66EF" w:rsidRDefault="00381926" w:rsidP="0060164A">
      <w:pPr>
        <w:pStyle w:val="2"/>
      </w:pPr>
      <w:r>
        <w:t>Классификация фразеологизмов</w:t>
      </w:r>
    </w:p>
    <w:p w:rsidR="00381926" w:rsidRPr="00381926" w:rsidRDefault="00381926" w:rsidP="00381926">
      <w:pPr>
        <w:rPr>
          <w:lang w:val="ru-RU"/>
        </w:rPr>
      </w:pPr>
    </w:p>
    <w:p w:rsidR="00D635F4" w:rsidRDefault="00381926" w:rsidP="00D635F4">
      <w:pPr>
        <w:rPr>
          <w:lang w:val="ru-RU"/>
        </w:rPr>
      </w:pPr>
      <w:r w:rsidRPr="00381926">
        <w:rPr>
          <w:lang w:val="ru-RU"/>
        </w:rPr>
        <w:t>Фразеологизм, фразеологический оборот, речевой оборот — свойственное только данному языку устойчивое сочетание слов, значение которого не определяется значением входящих в него слов, взятых по отдельности. Из-за того, что фразеологизм (или же идиому) зачастую невозможно перевести дословно (теряется смысл), среди иностранцев могут возникать трудности перевода и понимания. С другой стороны, такие фразеологизмы придают языку яркую эмоциональную окраску. Часто грамматическое значение идиом не отвечает нормам современного языка, а является грамматическими архаизмами.</w:t>
      </w:r>
    </w:p>
    <w:p w:rsidR="00205502" w:rsidRDefault="00D635F4" w:rsidP="00D635F4">
      <w:pPr>
        <w:rPr>
          <w:lang w:val="ru-RU"/>
        </w:rPr>
      </w:pPr>
      <w:r>
        <w:rPr>
          <w:lang w:val="ru-RU"/>
        </w:rPr>
        <w:t>В русском языкознании с</w:t>
      </w:r>
      <w:r w:rsidR="00205502" w:rsidRPr="00205502">
        <w:rPr>
          <w:lang w:val="ru-RU"/>
        </w:rPr>
        <w:t xml:space="preserve">уществует несколько классификаций </w:t>
      </w:r>
      <w:r w:rsidR="00205502">
        <w:rPr>
          <w:lang w:val="ru-RU"/>
        </w:rPr>
        <w:t>фразеологических единиц</w:t>
      </w:r>
      <w:r>
        <w:rPr>
          <w:lang w:val="ru-RU"/>
        </w:rPr>
        <w:t>. А</w:t>
      </w:r>
      <w:r w:rsidR="00205502">
        <w:rPr>
          <w:lang w:val="ru-RU"/>
        </w:rPr>
        <w:t xml:space="preserve">втором самой распространённой из которых </w:t>
      </w:r>
      <w:proofErr w:type="spellStart"/>
      <w:r w:rsidR="00205502">
        <w:rPr>
          <w:lang w:val="ru-RU"/>
        </w:rPr>
        <w:t>явлется</w:t>
      </w:r>
      <w:proofErr w:type="spellEnd"/>
      <w:r w:rsidR="00205502">
        <w:rPr>
          <w:lang w:val="ru-RU"/>
        </w:rPr>
        <w:t xml:space="preserve"> </w:t>
      </w:r>
      <w:r w:rsidR="00205502" w:rsidRPr="00205502">
        <w:rPr>
          <w:lang w:val="ru-RU"/>
        </w:rPr>
        <w:t>В.В. Виноградов. Согласно данной классификации, по степени семантической неразложимости ФЕ выделяются фразеологические сращения, фразеологические единства и фразеологические сочетания.</w:t>
      </w:r>
    </w:p>
    <w:p w:rsidR="00205502" w:rsidRDefault="00D635F4" w:rsidP="00C51483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</w:t>
      </w:r>
      <w:r w:rsidRPr="00205502">
        <w:rPr>
          <w:lang w:val="ru-RU"/>
        </w:rPr>
        <w:t>е сращени</w:t>
      </w:r>
      <w:r>
        <w:rPr>
          <w:lang w:val="ru-RU"/>
        </w:rPr>
        <w:t>е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– это семантически неделимый оборот, значение которого совершенно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невыводимо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из значений его компонентов. Например:</w:t>
      </w:r>
      <w:r w:rsidRPr="00D635F4">
        <w:rPr>
          <w:rFonts w:cs="Times New Roman"/>
          <w:color w:val="000000"/>
          <w:szCs w:val="28"/>
          <w:shd w:val="clear" w:color="auto" w:fill="FFFFFF"/>
        </w:rPr>
        <w:t> </w:t>
      </w:r>
      <w:r w:rsidRPr="00D635F4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возводить поклёп, притча во языцех</w:t>
      </w:r>
      <w:r w:rsidRPr="00D635F4">
        <w:rPr>
          <w:rFonts w:cs="Times New Roman"/>
          <w:i/>
          <w:iCs/>
          <w:color w:val="000000"/>
          <w:szCs w:val="28"/>
          <w:shd w:val="clear" w:color="auto" w:fill="FFFFFF"/>
        </w:rPr>
        <w:t> 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и т.п.</w:t>
      </w:r>
    </w:p>
    <w:p w:rsidR="00D635F4" w:rsidRPr="00D635F4" w:rsidRDefault="00D635F4" w:rsidP="00C51483">
      <w:pPr>
        <w:rPr>
          <w:rFonts w:cs="Times New Roman"/>
          <w:szCs w:val="28"/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ое</w:t>
      </w:r>
      <w:r w:rsidRPr="00205502">
        <w:rPr>
          <w:lang w:val="ru-RU"/>
        </w:rPr>
        <w:t xml:space="preserve"> единства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неделимый оборот, значение которого мотивировано переносными значениями составляющих его слов. Например: </w:t>
      </w:r>
      <w:r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метать икру, первый блин комом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:rsidR="00381926" w:rsidRDefault="00D635F4" w:rsidP="00C51483">
      <w:pPr>
        <w:rPr>
          <w:lang w:val="ru-RU"/>
        </w:rPr>
      </w:pPr>
      <w:r w:rsidRPr="00D635F4">
        <w:rPr>
          <w:lang w:val="ru-RU"/>
        </w:rPr>
        <w:t>Фразеологические сращения и единства, которые чаще всего выступают как эквиваленты слов, нередко объединяются в одну группу. В таких случаях их называют</w:t>
      </w:r>
      <w:r>
        <w:rPr>
          <w:lang w:val="ru-RU"/>
        </w:rPr>
        <w:t xml:space="preserve"> идиомами или идиоматическими выражениями.  </w:t>
      </w:r>
    </w:p>
    <w:p w:rsidR="00D635F4" w:rsidRPr="00D635F4" w:rsidRDefault="00D635F4" w:rsidP="00C51483">
      <w:pPr>
        <w:rPr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</w:t>
      </w:r>
      <w:r w:rsidRPr="00205502">
        <w:rPr>
          <w:lang w:val="ru-RU"/>
        </w:rPr>
        <w:t>е сочетани</w:t>
      </w:r>
      <w:r>
        <w:rPr>
          <w:lang w:val="ru-RU"/>
        </w:rPr>
        <w:t xml:space="preserve">е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делимый оборот, в состав которого входят слова как со свободным значением, так и с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фразеологически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связанным (несвободным). Например: </w:t>
      </w:r>
      <w:r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попадать в переплёт, ложиться с петухами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Некоторые лингвисты, например Н.М. </w:t>
      </w:r>
      <w:proofErr w:type="spellStart"/>
      <w:r w:rsidRPr="00D635F4">
        <w:rPr>
          <w:lang w:val="ru-RU"/>
        </w:rPr>
        <w:t>Шанский</w:t>
      </w:r>
      <w:proofErr w:type="spellEnd"/>
      <w:r w:rsidRPr="00D635F4">
        <w:rPr>
          <w:lang w:val="ru-RU"/>
        </w:rPr>
        <w:t xml:space="preserve">, придерживаясь широкого понимания фразеологии, выделяют также фразеологические выражения – устойчивые </w:t>
      </w:r>
      <w:r w:rsidRPr="00D635F4">
        <w:rPr>
          <w:lang w:val="ru-RU"/>
        </w:rPr>
        <w:lastRenderedPageBreak/>
        <w:t xml:space="preserve">в своём составе и употреблении фразеологические обороты, которые не только являются семантически членимыми, но и состоят из слов со свободным значением. Например: В Греции всё есть; А счастье было так возможно; Всему своё время и т.п. Фразеологические выражения отличаются от фразеологических сочетаний тем, что в них нет слов с </w:t>
      </w:r>
      <w:proofErr w:type="spellStart"/>
      <w:r w:rsidRPr="00D635F4">
        <w:rPr>
          <w:lang w:val="ru-RU"/>
        </w:rPr>
        <w:t>фразеологически</w:t>
      </w:r>
      <w:proofErr w:type="spellEnd"/>
      <w:r w:rsidRPr="00D635F4">
        <w:rPr>
          <w:lang w:val="ru-RU"/>
        </w:rPr>
        <w:t xml:space="preserve"> связанным значением. Однако большинство лингвистов не относит фразеологические выражения к ФЕ, так как они лишены основных признаков фразеологизмов.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С точки зрения эквивалентности какой-либо части речи ФЕ делятся на шесть основных групп: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вербативные</w:t>
      </w:r>
      <w:proofErr w:type="spellEnd"/>
      <w:r w:rsidRPr="00D635F4">
        <w:rPr>
          <w:lang w:val="ru-RU"/>
        </w:rPr>
        <w:t xml:space="preserve"> (глагольные) ФЕ: </w:t>
      </w:r>
      <w:r w:rsidRPr="00D635F4">
        <w:rPr>
          <w:i/>
          <w:lang w:val="ru-RU"/>
        </w:rPr>
        <w:t>одержать верх, есть чужой хлеб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субстантивные ФЕ: </w:t>
      </w:r>
      <w:r w:rsidRPr="00D635F4">
        <w:rPr>
          <w:i/>
          <w:lang w:val="ru-RU"/>
        </w:rPr>
        <w:t>персона нон грата, синяя борода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</w:t>
      </w:r>
      <w:proofErr w:type="spellStart"/>
      <w:r w:rsidRPr="00D635F4">
        <w:rPr>
          <w:lang w:val="ru-RU"/>
        </w:rPr>
        <w:t>адвербативные</w:t>
      </w:r>
      <w:proofErr w:type="spellEnd"/>
      <w:r w:rsidRPr="00D635F4">
        <w:rPr>
          <w:lang w:val="ru-RU"/>
        </w:rPr>
        <w:t xml:space="preserve"> (адвербиальные) ФЕ: </w:t>
      </w:r>
      <w:r w:rsidRPr="00D635F4">
        <w:rPr>
          <w:i/>
          <w:lang w:val="ru-RU"/>
        </w:rPr>
        <w:t xml:space="preserve">с первого взгляда </w:t>
      </w:r>
      <w:r w:rsidRPr="00D635F4">
        <w:rPr>
          <w:lang w:val="ru-RU"/>
        </w:rPr>
        <w:t>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4) адъективные ФЕ: </w:t>
      </w:r>
      <w:r w:rsidRPr="00D635F4">
        <w:rPr>
          <w:i/>
          <w:lang w:val="ru-RU"/>
        </w:rPr>
        <w:t>кровь с молоком, чистой воды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5) междометные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Чтобы</w:t>
      </w:r>
      <w:proofErr w:type="gramEnd"/>
      <w:r w:rsidRPr="00D635F4">
        <w:rPr>
          <w:i/>
          <w:lang w:val="ru-RU"/>
        </w:rPr>
        <w:t xml:space="preserve"> духу твоего не было! Вот оно что!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6) модальные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Как</w:t>
      </w:r>
      <w:proofErr w:type="gramEnd"/>
      <w:r w:rsidRPr="00D635F4">
        <w:rPr>
          <w:i/>
          <w:lang w:val="ru-RU"/>
        </w:rPr>
        <w:t xml:space="preserve"> бы не так! К слову сказать</w:t>
      </w:r>
      <w:r w:rsidRPr="00D635F4">
        <w:rPr>
          <w:lang w:val="ru-RU"/>
        </w:rPr>
        <w:t xml:space="preserve"> и т.п.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По стилистической </w:t>
      </w:r>
      <w:proofErr w:type="spellStart"/>
      <w:r w:rsidRPr="00D635F4">
        <w:rPr>
          <w:lang w:val="ru-RU"/>
        </w:rPr>
        <w:t>маркированности</w:t>
      </w:r>
      <w:proofErr w:type="spellEnd"/>
      <w:r w:rsidRPr="00D635F4">
        <w:rPr>
          <w:lang w:val="ru-RU"/>
        </w:rPr>
        <w:t xml:space="preserve"> выделяют следующие группы ФЕ: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межстилевые</w:t>
      </w:r>
      <w:proofErr w:type="spellEnd"/>
      <w:r w:rsidRPr="00D635F4">
        <w:rPr>
          <w:lang w:val="ru-RU"/>
        </w:rPr>
        <w:t xml:space="preserve"> ФЕ, например: </w:t>
      </w:r>
      <w:r w:rsidRPr="00D635F4">
        <w:rPr>
          <w:i/>
          <w:lang w:val="ru-RU"/>
        </w:rPr>
        <w:t>прочесть от корки до корки, попадать в историю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разговорные ФЕ, например: </w:t>
      </w:r>
      <w:r w:rsidRPr="00D635F4">
        <w:rPr>
          <w:i/>
          <w:lang w:val="ru-RU"/>
        </w:rPr>
        <w:t>бред сивой кобылы, поджать хвост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381926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книжные ФЕ, например: </w:t>
      </w:r>
      <w:r w:rsidRPr="00D635F4">
        <w:rPr>
          <w:i/>
          <w:lang w:val="ru-RU"/>
        </w:rPr>
        <w:t>вывести на орбиту, вкушать плоды</w:t>
      </w:r>
      <w:r w:rsidRPr="00D635F4">
        <w:rPr>
          <w:lang w:val="ru-RU"/>
        </w:rPr>
        <w:t xml:space="preserve"> и т.п.</w:t>
      </w:r>
    </w:p>
    <w:p w:rsidR="00D635F4" w:rsidRDefault="00D635F4" w:rsidP="00D635F4">
      <w:pPr>
        <w:rPr>
          <w:lang w:val="ru-RU"/>
        </w:rPr>
      </w:pPr>
    </w:p>
    <w:p w:rsidR="00381926" w:rsidRDefault="00381926" w:rsidP="00C51483">
      <w:pPr>
        <w:rPr>
          <w:lang w:val="ru-RU"/>
        </w:rPr>
      </w:pPr>
    </w:p>
    <w:p w:rsidR="00381926" w:rsidRDefault="00381926" w:rsidP="00C51483">
      <w:pPr>
        <w:rPr>
          <w:lang w:val="ru-RU"/>
        </w:rPr>
      </w:pPr>
    </w:p>
    <w:p w:rsidR="00381926" w:rsidRPr="00C51483" w:rsidRDefault="00381926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3" w:name="_Toc530930254"/>
      <w:r>
        <w:t xml:space="preserve">Культурная специфика концепции </w:t>
      </w:r>
      <w:r w:rsidRPr="009B2266">
        <w:t>“</w:t>
      </w:r>
      <w:r>
        <w:t>еда</w:t>
      </w:r>
      <w:r w:rsidRPr="009B2266">
        <w:t>”</w:t>
      </w:r>
      <w:r>
        <w:t xml:space="preserve"> в различных языках</w:t>
      </w:r>
      <w:bookmarkEnd w:id="3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4" w:name="_Toc530930255"/>
      <w:r w:rsidRPr="00AE17B6">
        <w:rPr>
          <w:b w:val="0"/>
        </w:rPr>
        <w:t>Культурная специфика концепции “еда” в английском языке</w:t>
      </w:r>
      <w:bookmarkEnd w:id="4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5" w:name="_Toc530930256"/>
      <w:r w:rsidRPr="00AE17B6">
        <w:rPr>
          <w:b w:val="0"/>
        </w:rPr>
        <w:lastRenderedPageBreak/>
        <w:t>Культурная специфика концепции “еда” в итальянском языке</w:t>
      </w:r>
      <w:bookmarkEnd w:id="5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6" w:name="_Toc530930257"/>
      <w:r w:rsidRPr="00AE17B6">
        <w:rPr>
          <w:b w:val="0"/>
        </w:rPr>
        <w:t>Культурная специфика концепции “еда” в русском языке</w:t>
      </w:r>
      <w:bookmarkEnd w:id="6"/>
    </w:p>
    <w:p w:rsidR="005E2939" w:rsidRPr="005E2939" w:rsidRDefault="005E2939" w:rsidP="005E2939">
      <w:pPr>
        <w:rPr>
          <w:lang w:val="ru-RU"/>
        </w:rPr>
      </w:pPr>
    </w:p>
    <w:p w:rsidR="005E2939" w:rsidRPr="005E2939" w:rsidRDefault="005E2939" w:rsidP="005E2939">
      <w:pPr>
        <w:rPr>
          <w:lang w:val="ru-RU"/>
        </w:rPr>
      </w:pPr>
      <w:r>
        <w:rPr>
          <w:lang w:val="ru-RU"/>
        </w:rPr>
        <w:t xml:space="preserve">  Символ дружбы</w:t>
      </w:r>
    </w:p>
    <w:p w:rsidR="00A82259" w:rsidRDefault="00A82259" w:rsidP="00A82259">
      <w:pPr>
        <w:rPr>
          <w:lang w:val="ru-RU"/>
        </w:rPr>
      </w:pPr>
    </w:p>
    <w:p w:rsidR="00A82259" w:rsidRDefault="00A82259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82259">
        <w:rPr>
          <w:i/>
          <w:lang w:val="ru-RU"/>
        </w:rPr>
        <w:t>Водить хлеб-соль</w:t>
      </w:r>
      <w:r>
        <w:rPr>
          <w:lang w:val="ru-RU"/>
        </w:rPr>
        <w:t xml:space="preserve"> </w:t>
      </w:r>
      <w:r w:rsidR="002405F6">
        <w:rPr>
          <w:rFonts w:cs="Times New Roman"/>
          <w:color w:val="000000"/>
          <w:szCs w:val="28"/>
          <w:shd w:val="clear" w:color="auto" w:fill="FFFFFF"/>
          <w:lang w:val="ru-RU"/>
        </w:rPr>
        <w:t>– б</w:t>
      </w:r>
      <w:r w:rsidRPr="00A82259">
        <w:rPr>
          <w:rFonts w:cs="Times New Roman"/>
          <w:color w:val="000000"/>
          <w:szCs w:val="28"/>
          <w:shd w:val="clear" w:color="auto" w:fill="FFFFFF"/>
          <w:lang w:val="ru-RU"/>
        </w:rPr>
        <w:t>ыть в дружеских отношениях; дружить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  <w:r w:rsidR="005E2939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</w:p>
    <w:p w:rsidR="00A82259" w:rsidRPr="00761B09" w:rsidRDefault="005E2939" w:rsidP="00A82259">
      <w:pPr>
        <w:rPr>
          <w:rFonts w:cs="Times New Roman"/>
          <w:szCs w:val="28"/>
        </w:rPr>
      </w:pPr>
      <w:r w:rsidRPr="005E2939">
        <w:rPr>
          <w:rFonts w:cs="Times New Roman"/>
          <w:i/>
          <w:szCs w:val="28"/>
          <w:lang w:val="ru-RU"/>
        </w:rPr>
        <w:t>Хлеб всему голова</w:t>
      </w:r>
      <w:r w:rsidR="002405F6">
        <w:rPr>
          <w:rFonts w:cs="Times New Roman"/>
          <w:i/>
          <w:szCs w:val="28"/>
          <w:lang w:val="ru-RU"/>
        </w:rPr>
        <w:t xml:space="preserve"> – </w:t>
      </w:r>
      <w:bookmarkStart w:id="7" w:name="_GoBack"/>
      <w:bookmarkEnd w:id="7"/>
    </w:p>
    <w:p w:rsidR="00625662" w:rsidRPr="00A82259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pacing w:val="-10"/>
          <w:kern w:val="28"/>
          <w:szCs w:val="32"/>
          <w:lang w:val="ru-RU"/>
        </w:rPr>
      </w:pPr>
      <w:r w:rsidRPr="00A82259">
        <w:rPr>
          <w:i/>
          <w:lang w:val="ru-RU"/>
        </w:rPr>
        <w:br w:type="page"/>
      </w:r>
    </w:p>
    <w:p w:rsidR="000E17DD" w:rsidRDefault="0060164A" w:rsidP="0060164A">
      <w:pPr>
        <w:pStyle w:val="1"/>
      </w:pPr>
      <w:bookmarkStart w:id="8" w:name="_Toc530930258"/>
      <w:r>
        <w:lastRenderedPageBreak/>
        <w:t>ИССЛЕДОВАНИЕ РАЗЛИЧНЫХ ЯЗЫКОВЫХ КУЛЬТУР И ИХ ОТРАЖЕНИЕ В ФРАЗЕОЛОГИЗМАХ</w:t>
      </w:r>
      <w:bookmarkEnd w:id="8"/>
    </w:p>
    <w:p w:rsidR="00C51483" w:rsidRPr="00C51483" w:rsidRDefault="00C51483" w:rsidP="00C51483">
      <w:pPr>
        <w:rPr>
          <w:lang w:val="ru-RU"/>
        </w:rPr>
      </w:pPr>
    </w:p>
    <w:p w:rsidR="009B2266" w:rsidRDefault="000E17DD" w:rsidP="0060164A">
      <w:pPr>
        <w:pStyle w:val="2"/>
      </w:pPr>
      <w:bookmarkStart w:id="9" w:name="_Toc530930259"/>
      <w:r>
        <w:t>Анализ к</w:t>
      </w:r>
      <w:r w:rsidR="009B2266">
        <w:t>лассификаци</w:t>
      </w:r>
      <w:r>
        <w:t>и</w:t>
      </w:r>
      <w:r w:rsidR="009B2266">
        <w:t xml:space="preserve"> фразеологизмов в раз</w:t>
      </w:r>
      <w:r>
        <w:t>личных</w:t>
      </w:r>
      <w:r w:rsidR="009B2266">
        <w:t xml:space="preserve"> языках</w:t>
      </w:r>
      <w:bookmarkEnd w:id="9"/>
    </w:p>
    <w:p w:rsidR="00C51483" w:rsidRPr="00C51483" w:rsidRDefault="00C51483" w:rsidP="00C51483">
      <w:pPr>
        <w:rPr>
          <w:lang w:val="ru-RU"/>
        </w:rPr>
      </w:pPr>
    </w:p>
    <w:p w:rsidR="009B2266" w:rsidRPr="009B2266" w:rsidRDefault="009B2266" w:rsidP="0060164A">
      <w:pPr>
        <w:pStyle w:val="2"/>
      </w:pPr>
      <w:bookmarkStart w:id="10" w:name="_Toc530930260"/>
      <w:r>
        <w:t>Различие культур и их влияние на фразеологию</w:t>
      </w:r>
      <w:bookmarkEnd w:id="10"/>
      <w:r>
        <w:t xml:space="preserve"> </w:t>
      </w: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6F0ED2">
        <w:rPr>
          <w:lang w:val="ru-RU"/>
        </w:rPr>
        <w:br w:type="page"/>
      </w:r>
    </w:p>
    <w:p w:rsidR="007B7AE8" w:rsidRDefault="006A66EF" w:rsidP="007B7AE8">
      <w:pPr>
        <w:pStyle w:val="1"/>
        <w:numPr>
          <w:ilvl w:val="0"/>
          <w:numId w:val="0"/>
        </w:numPr>
        <w:ind w:left="720"/>
        <w:jc w:val="center"/>
      </w:pPr>
      <w:bookmarkStart w:id="11" w:name="_Toc530930261"/>
      <w:r>
        <w:lastRenderedPageBreak/>
        <w:t>ЗАКЛЮЧЕНИЕ</w:t>
      </w:r>
      <w:bookmarkEnd w:id="11"/>
    </w:p>
    <w:p w:rsid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3466F1">
        <w:rPr>
          <w:lang w:val="ru-RU"/>
        </w:rP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2" w:name="_Toc530930262"/>
      <w:r>
        <w:lastRenderedPageBreak/>
        <w:t>СПИСОК ИСПОЛЬЗОВАННЫХ ИСТОЧНИКОВ</w:t>
      </w:r>
      <w:bookmarkEnd w:id="12"/>
    </w:p>
    <w:p w:rsidR="00C51483" w:rsidRPr="00C51483" w:rsidRDefault="00C51483" w:rsidP="00C51483">
      <w:pPr>
        <w:rPr>
          <w:lang w:val="ru-RU"/>
        </w:rPr>
      </w:pPr>
    </w:p>
    <w:p w:rsidR="007B7AE8" w:rsidRDefault="0097444C" w:rsidP="003466F1">
      <w:pPr>
        <w:rPr>
          <w:lang w:val="ru-RU"/>
        </w:rPr>
      </w:pPr>
      <w:hyperlink r:id="rId8" w:history="1">
        <w:r w:rsidRPr="008B0F1C">
          <w:rPr>
            <w:rStyle w:val="ad"/>
            <w:lang w:val="ru-RU"/>
          </w:rPr>
          <w:t>https://ru.wikipedia.org/wiki/%D0%AF%D0%B7%D1%8B%D0%BA%D0%BE%D0%B2%D0%B0%D1%8F_%D0%BA%D0%B0%D1%80%D1%82%D0%B8%D0%BD%D0%B0_%D0%BC%D0%B8%D1%80%D0%B0</w:t>
        </w:r>
      </w:hyperlink>
    </w:p>
    <w:p w:rsidR="0097444C" w:rsidRDefault="0097444C" w:rsidP="003466F1">
      <w:pPr>
        <w:rPr>
          <w:lang w:val="ru-RU"/>
        </w:rPr>
      </w:pPr>
    </w:p>
    <w:p w:rsidR="0097444C" w:rsidRDefault="0097444C" w:rsidP="003466F1">
      <w:pPr>
        <w:rPr>
          <w:lang w:val="ru-RU"/>
        </w:rPr>
      </w:pPr>
    </w:p>
    <w:p w:rsidR="0097444C" w:rsidRDefault="00A82259" w:rsidP="003466F1">
      <w:pPr>
        <w:rPr>
          <w:lang w:val="ru-RU"/>
        </w:rPr>
      </w:pPr>
      <w:hyperlink r:id="rId9" w:history="1">
        <w:r w:rsidRPr="008B0F1C">
          <w:rPr>
            <w:rStyle w:val="ad"/>
            <w:lang w:val="ru-RU"/>
          </w:rPr>
          <w:t>http://yarus.asu.edu.ru/?id=373</w:t>
        </w:r>
      </w:hyperlink>
    </w:p>
    <w:p w:rsidR="00A82259" w:rsidRDefault="00A82259" w:rsidP="003466F1">
      <w:pPr>
        <w:rPr>
          <w:lang w:val="ru-RU"/>
        </w:rPr>
      </w:pPr>
    </w:p>
    <w:p w:rsidR="00A82259" w:rsidRDefault="00A82259" w:rsidP="003466F1">
      <w:pPr>
        <w:rPr>
          <w:lang w:val="ru-RU"/>
        </w:rPr>
      </w:pPr>
    </w:p>
    <w:p w:rsidR="00A82259" w:rsidRPr="007B7AE8" w:rsidRDefault="00A82259" w:rsidP="003466F1">
      <w:pPr>
        <w:rPr>
          <w:lang w:val="ru-RU"/>
        </w:rPr>
      </w:pPr>
      <w:r w:rsidRPr="00A82259">
        <w:rPr>
          <w:lang w:val="ru-RU"/>
        </w:rPr>
        <w:t>https://phraseology.academic.ru</w:t>
      </w:r>
    </w:p>
    <w:sectPr w:rsidR="00A82259" w:rsidRPr="007B7AE8" w:rsidSect="00AB5EBD">
      <w:footerReference w:type="default" r:id="rId10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39E" w:rsidRDefault="00E5639E" w:rsidP="00AB5EBD">
      <w:r>
        <w:separator/>
      </w:r>
    </w:p>
  </w:endnote>
  <w:endnote w:type="continuationSeparator" w:id="0">
    <w:p w:rsidR="00E5639E" w:rsidRDefault="00E5639E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502" w:rsidRDefault="0020550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5502" w:rsidRDefault="002055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39E" w:rsidRDefault="00E5639E" w:rsidP="00AB5EBD">
      <w:r>
        <w:separator/>
      </w:r>
    </w:p>
  </w:footnote>
  <w:footnote w:type="continuationSeparator" w:id="0">
    <w:p w:rsidR="00E5639E" w:rsidRDefault="00E5639E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51608"/>
    <w:multiLevelType w:val="hybridMultilevel"/>
    <w:tmpl w:val="249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52"/>
    <w:multiLevelType w:val="multilevel"/>
    <w:tmpl w:val="5D92154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36ADD"/>
    <w:multiLevelType w:val="hybridMultilevel"/>
    <w:tmpl w:val="FABED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139C6"/>
    <w:rsid w:val="00065147"/>
    <w:rsid w:val="000E17DD"/>
    <w:rsid w:val="00205502"/>
    <w:rsid w:val="002405F6"/>
    <w:rsid w:val="002861FC"/>
    <w:rsid w:val="00302B68"/>
    <w:rsid w:val="003466F1"/>
    <w:rsid w:val="00381926"/>
    <w:rsid w:val="00474C15"/>
    <w:rsid w:val="004E684A"/>
    <w:rsid w:val="005E2939"/>
    <w:rsid w:val="0060164A"/>
    <w:rsid w:val="00625662"/>
    <w:rsid w:val="00651B7C"/>
    <w:rsid w:val="006A66EF"/>
    <w:rsid w:val="006F0ED2"/>
    <w:rsid w:val="00761B09"/>
    <w:rsid w:val="007B7AE8"/>
    <w:rsid w:val="008245B9"/>
    <w:rsid w:val="0097444C"/>
    <w:rsid w:val="009A5ECB"/>
    <w:rsid w:val="009B2266"/>
    <w:rsid w:val="00A82259"/>
    <w:rsid w:val="00AB5EBD"/>
    <w:rsid w:val="00AC42D4"/>
    <w:rsid w:val="00AE17B6"/>
    <w:rsid w:val="00AF399A"/>
    <w:rsid w:val="00B8633A"/>
    <w:rsid w:val="00BF595F"/>
    <w:rsid w:val="00C51483"/>
    <w:rsid w:val="00CF146D"/>
    <w:rsid w:val="00CF78A7"/>
    <w:rsid w:val="00D635F4"/>
    <w:rsid w:val="00DD7695"/>
    <w:rsid w:val="00E5639E"/>
    <w:rsid w:val="00E711D7"/>
    <w:rsid w:val="00E90169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F86C"/>
  <w15:chartTrackingRefBased/>
  <w15:docId w15:val="{1E94710D-4A02-450E-90EF-0519803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1"/>
    <w:link w:val="10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0">
    <w:name w:val="Основной текст (2)1"/>
    <w:basedOn w:val="a1"/>
    <w:link w:val="21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a5">
    <w:name w:val="List Paragraph"/>
    <w:basedOn w:val="a1"/>
    <w:uiPriority w:val="34"/>
    <w:qFormat/>
    <w:rsid w:val="006A66EF"/>
    <w:pPr>
      <w:ind w:left="720"/>
      <w:contextualSpacing/>
    </w:pPr>
  </w:style>
  <w:style w:type="paragraph" w:styleId="a">
    <w:name w:val="Title"/>
    <w:basedOn w:val="a1"/>
    <w:next w:val="a1"/>
    <w:link w:val="a6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6">
    <w:name w:val="Заголовок Знак"/>
    <w:basedOn w:val="a2"/>
    <w:link w:val="a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0">
    <w:name w:val="Subtitle"/>
    <w:basedOn w:val="a"/>
    <w:next w:val="a1"/>
    <w:link w:val="a7"/>
    <w:autoRedefine/>
    <w:uiPriority w:val="11"/>
    <w:qFormat/>
    <w:rsid w:val="000E17DD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0E17DD"/>
    <w:rPr>
      <w:rFonts w:ascii="Times New Roman" w:eastAsiaTheme="minorEastAsia" w:hAnsi="Times New Roman" w:cstheme="majorBidi"/>
      <w:spacing w:val="15"/>
      <w:kern w:val="28"/>
      <w:sz w:val="28"/>
      <w:szCs w:val="56"/>
      <w:lang w:val="ru-RU"/>
    </w:rPr>
  </w:style>
  <w:style w:type="paragraph" w:styleId="a8">
    <w:name w:val="header"/>
    <w:basedOn w:val="a1"/>
    <w:link w:val="a9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B5EBD"/>
    <w:rPr>
      <w:rFonts w:ascii="Times New Roman" w:hAnsi="Times New Roman"/>
      <w:sz w:val="28"/>
    </w:rPr>
  </w:style>
  <w:style w:type="paragraph" w:styleId="aa">
    <w:name w:val="footer"/>
    <w:basedOn w:val="a1"/>
    <w:link w:val="ab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AB5EBD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E684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E684A"/>
    <w:pPr>
      <w:spacing w:after="100"/>
      <w:ind w:left="280"/>
    </w:pPr>
  </w:style>
  <w:style w:type="character" w:styleId="ad">
    <w:name w:val="Hyperlink"/>
    <w:basedOn w:val="a2"/>
    <w:uiPriority w:val="99"/>
    <w:unhideWhenUsed/>
    <w:rsid w:val="004E684A"/>
    <w:rPr>
      <w:color w:val="0563C1" w:themeColor="hyperlink"/>
      <w:u w:val="single"/>
    </w:rPr>
  </w:style>
  <w:style w:type="character" w:styleId="ae">
    <w:name w:val="Unresolved Mention"/>
    <w:basedOn w:val="a2"/>
    <w:uiPriority w:val="99"/>
    <w:semiHidden/>
    <w:unhideWhenUsed/>
    <w:rsid w:val="0097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%D0%BE%D0%B2%D0%B0%D1%8F_%D0%BA%D0%B0%D1%80%D1%82%D0%B8%D0%BD%D0%B0_%D0%BC%D0%B8%D1%80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yarus.asu.edu.ru/?id=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265B4-2101-40F3-B3EF-548C06FF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15</cp:revision>
  <dcterms:created xsi:type="dcterms:W3CDTF">2018-11-25T13:33:00Z</dcterms:created>
  <dcterms:modified xsi:type="dcterms:W3CDTF">2018-11-27T20:42:00Z</dcterms:modified>
</cp:coreProperties>
</file>