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D56B8A7" wp14:paraId="6BC3CA44" wp14:textId="299DE627">
      <w:pPr>
        <w:spacing w:after="120" w:afterAutospacing="off"/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D56B8A7" w:rsidR="207CB93F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VICTORIA FADEKEMI OJO</w:t>
      </w:r>
    </w:p>
    <w:p xmlns:wp14="http://schemas.microsoft.com/office/word/2010/wordml" w:rsidP="7D56B8A7" wp14:paraId="65CC906A" wp14:textId="15FCCB35">
      <w:pPr>
        <w:spacing w:after="120" w:afterAutospacing="off"/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D56B8A7" w:rsidR="207CB93F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ISOM 837</w:t>
      </w:r>
    </w:p>
    <w:p xmlns:wp14="http://schemas.microsoft.com/office/word/2010/wordml" w:rsidP="7D56B8A7" wp14:paraId="1FFDB6CE" wp14:textId="3D62E962">
      <w:pPr>
        <w:spacing w:after="120" w:afterAutospacing="off"/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D56B8A7" w:rsidR="207CB93F">
        <w:rPr>
          <w:rFonts w:ascii="Times New Roman" w:hAnsi="Times New Roman" w:eastAsia="Times New Roman" w:cs="Times New Roman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PROFESSOR KIM SEOKJIN</w:t>
      </w:r>
    </w:p>
    <w:p xmlns:wp14="http://schemas.microsoft.com/office/word/2010/wordml" w:rsidP="7D56B8A7" wp14:paraId="749A6D29" wp14:textId="11641182">
      <w:pPr>
        <w:spacing w:after="120" w:afterAutospacing="off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</w:pPr>
      <w:r w:rsidRPr="7D56B8A7" w:rsidR="207CB93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STORYTELLING PREP REPORT</w:t>
      </w:r>
    </w:p>
    <w:p xmlns:wp14="http://schemas.microsoft.com/office/word/2010/wordml" w:rsidP="7D56B8A7" wp14:paraId="2C078E63" wp14:textId="1B38DD0B">
      <w:pPr>
        <w:pStyle w:val="Normal"/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</w:pPr>
      <w:r w:rsidRPr="7D56B8A7" w:rsidR="4F2F99DF">
        <w:rPr>
          <w:rFonts w:ascii="Times New Roman" w:hAnsi="Times New Roman" w:eastAsia="Times New Roman" w:cs="Times New Roman"/>
          <w:sz w:val="22"/>
          <w:szCs w:val="22"/>
        </w:rPr>
        <w:t xml:space="preserve">I will be making use of </w:t>
      </w:r>
      <w:bookmarkStart w:name="_Int_rrRQKkod" w:id="1364060263"/>
      <w:r w:rsidRPr="7D56B8A7" w:rsidR="4F2F99DF">
        <w:rPr>
          <w:rFonts w:ascii="Times New Roman" w:hAnsi="Times New Roman" w:eastAsia="Times New Roman" w:cs="Times New Roman"/>
          <w:sz w:val="22"/>
          <w:szCs w:val="22"/>
        </w:rPr>
        <w:t>loan</w:t>
      </w:r>
      <w:bookmarkEnd w:id="1364060263"/>
      <w:r w:rsidRPr="7D56B8A7" w:rsidR="4F2F99DF">
        <w:rPr>
          <w:rFonts w:ascii="Times New Roman" w:hAnsi="Times New Roman" w:eastAsia="Times New Roman" w:cs="Times New Roman"/>
          <w:sz w:val="22"/>
          <w:szCs w:val="22"/>
        </w:rPr>
        <w:t xml:space="preserve"> data set </w:t>
      </w:r>
      <w:r w:rsidRPr="7D56B8A7" w:rsidR="1282D0A0">
        <w:rPr>
          <w:rFonts w:ascii="Times New Roman" w:hAnsi="Times New Roman" w:eastAsia="Times New Roman" w:cs="Times New Roman"/>
          <w:sz w:val="22"/>
          <w:szCs w:val="22"/>
        </w:rPr>
        <w:t xml:space="preserve">which is from </w:t>
      </w:r>
      <w:r w:rsidRPr="7D56B8A7" w:rsidR="1282D0A0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>LendingClub.com</w:t>
      </w:r>
      <w:r w:rsidRPr="7D56B8A7" w:rsidR="5EDEB5CF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 xml:space="preserve"> and it</w:t>
      </w:r>
      <w:r w:rsidRPr="7D56B8A7" w:rsidR="1282D0A0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 xml:space="preserve"> spans the years 2007-2010 and involves the classification and prediction of whether borrowers paid back their loans in full. </w:t>
      </w:r>
      <w:r w:rsidRPr="7D56B8A7" w:rsidR="4840EF35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 xml:space="preserve">It </w:t>
      </w:r>
      <w:r w:rsidRPr="7D56B8A7" w:rsidR="4840EF35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>contains</w:t>
      </w:r>
      <w:r w:rsidRPr="7D56B8A7" w:rsidR="4840EF35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 xml:space="preserve"> about 1</w:t>
      </w:r>
      <w:r w:rsidRPr="7D56B8A7" w:rsidR="070A4AC9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 xml:space="preserve">4 </w:t>
      </w:r>
      <w:r w:rsidRPr="7D56B8A7" w:rsidR="4840EF35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 xml:space="preserve">variables and </w:t>
      </w:r>
      <w:r w:rsidRPr="7D56B8A7" w:rsidR="357642CE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 xml:space="preserve">about 9,579 rows. Listed below are the </w:t>
      </w:r>
      <w:r w:rsidRPr="7D56B8A7" w:rsidR="1282D0A0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>summary of the columns:</w:t>
      </w:r>
    </w:p>
    <w:p w:rsidR="1548CC7D" w:rsidP="7D56B8A7" w:rsidRDefault="1548CC7D" w14:paraId="2D0B03FC" w14:textId="1BD20AF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</w:pPr>
      <w:r w:rsidRPr="7D56B8A7" w:rsidR="1548CC7D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Credit. Policy</w:t>
      </w:r>
      <w:r w:rsidRPr="7D56B8A7" w:rsidR="1548CC7D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>: A binary variable that</w:t>
      </w:r>
      <w:r w:rsidRPr="7D56B8A7" w:rsidR="1548CC7D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 xml:space="preserve"> </w:t>
      </w:r>
      <w:r w:rsidRPr="7D56B8A7" w:rsidR="1548CC7D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>indicate</w:t>
      </w:r>
      <w:r w:rsidRPr="7D56B8A7" w:rsidR="1548CC7D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>s</w:t>
      </w:r>
      <w:r w:rsidRPr="7D56B8A7" w:rsidR="1548CC7D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 xml:space="preserve"> if a consumer satisfies the requirements for credit underwriting set out by LendingClub.com (1 if the requirements are met, 0 otherwise).</w:t>
      </w:r>
    </w:p>
    <w:p w:rsidR="1548CC7D" w:rsidP="7D56B8A7" w:rsidRDefault="1548CC7D" w14:paraId="79DB4FBC" w14:textId="5D478EB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</w:pPr>
      <w:r w:rsidRPr="7D56B8A7" w:rsidR="1548CC7D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Purpose</w:t>
      </w:r>
      <w:r w:rsidRPr="7D56B8A7" w:rsidR="1548CC7D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>: This is broken down into categories like "credit card," "debt consolidation," "educational," "major purchase," "small business," and "all other."</w:t>
      </w:r>
    </w:p>
    <w:p w:rsidR="1548CC7D" w:rsidP="7D56B8A7" w:rsidRDefault="1548CC7D" w14:paraId="65B13372" w14:textId="24D0916D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</w:pPr>
      <w:r w:rsidRPr="7D56B8A7" w:rsidR="1548CC7D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Int.rate</w:t>
      </w:r>
      <w:r w:rsidRPr="7D56B8A7" w:rsidR="1548CC7D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>: A proportional representation of the loan's interest rate. The interest rates for riskier borrowers are higher.</w:t>
      </w:r>
    </w:p>
    <w:p w:rsidR="1548CC7D" w:rsidP="7D56B8A7" w:rsidRDefault="1548CC7D" w14:paraId="32EC043B" w14:textId="0AB33E0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</w:pPr>
      <w:r w:rsidRPr="7D56B8A7" w:rsidR="1548CC7D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Installment</w:t>
      </w:r>
      <w:r w:rsidRPr="7D56B8A7" w:rsidR="1548CC7D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>: Should the loan be funded, the borrower's monthly payment obligations.</w:t>
      </w:r>
    </w:p>
    <w:p w:rsidR="400D510F" w:rsidP="7D56B8A7" w:rsidRDefault="400D510F" w14:paraId="568B6534" w14:textId="2F5B7AC1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</w:pPr>
      <w:r w:rsidRPr="7D56B8A7" w:rsidR="400D510F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Log.annual.inc</w:t>
      </w:r>
      <w:r w:rsidRPr="7D56B8A7" w:rsidR="400D510F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 xml:space="preserve">: The natural log of the borrower's self-reported yearly </w:t>
      </w:r>
      <w:r w:rsidRPr="7D56B8A7" w:rsidR="400D510F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>income. DTI</w:t>
      </w:r>
      <w:r w:rsidRPr="7D56B8A7" w:rsidR="400D510F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 xml:space="preserve"> stands for debt-to-income ratio, which is computed by dividing total debt by yearly income.</w:t>
      </w:r>
    </w:p>
    <w:p w:rsidR="4A042A06" w:rsidP="7D56B8A7" w:rsidRDefault="4A042A06" w14:paraId="768A9B0C" w14:textId="0D65026A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</w:pPr>
      <w:r w:rsidRPr="7D56B8A7" w:rsidR="4A042A06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FICO:</w:t>
      </w:r>
      <w:r w:rsidRPr="7D56B8A7" w:rsidR="4A042A06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 xml:space="preserve"> This stands for the borrower's FICO credit score.</w:t>
      </w:r>
    </w:p>
    <w:p w:rsidR="4A042A06" w:rsidP="7D56B8A7" w:rsidRDefault="4A042A06" w14:paraId="74787CC9" w14:textId="4E1C48BE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</w:pPr>
      <w:r w:rsidRPr="7D56B8A7" w:rsidR="4A042A06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 xml:space="preserve">The </w:t>
      </w:r>
      <w:r w:rsidRPr="7D56B8A7" w:rsidR="4A042A06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days.with.cr.line</w:t>
      </w:r>
      <w:r w:rsidRPr="7D56B8A7" w:rsidR="4A042A06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 xml:space="preserve"> : How</w:t>
      </w:r>
      <w:r w:rsidRPr="7D56B8A7" w:rsidR="4A042A06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 xml:space="preserve"> long has the borrower had access to a credit line?</w:t>
      </w:r>
    </w:p>
    <w:p w:rsidR="4A042A06" w:rsidP="7D56B8A7" w:rsidRDefault="4A042A06" w14:paraId="25E331EC" w14:textId="09DA02FB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</w:pPr>
      <w:r w:rsidRPr="7D56B8A7" w:rsidR="4A042A06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Revolving balance (</w:t>
      </w:r>
      <w:r w:rsidRPr="7D56B8A7" w:rsidR="4A042A06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revol.bal</w:t>
      </w:r>
      <w:r w:rsidRPr="7D56B8A7" w:rsidR="4A042A06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)</w:t>
      </w:r>
      <w:r w:rsidRPr="7D56B8A7" w:rsidR="4A042A06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>: The amount owed by the borrower at the conclusion of each credit card payment cycle.</w:t>
      </w:r>
    </w:p>
    <w:p w:rsidR="0F0FA59C" w:rsidP="7D56B8A7" w:rsidRDefault="0F0FA59C" w14:paraId="703A3E9A" w14:textId="66D31404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</w:pPr>
      <w:r w:rsidRPr="7D56B8A7" w:rsidR="0F0FA59C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Revol.util</w:t>
      </w:r>
      <w:r w:rsidRPr="7D56B8A7" w:rsidR="0F0FA59C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 xml:space="preserve">: Revolving line </w:t>
      </w:r>
      <w:r w:rsidRPr="7D56B8A7" w:rsidR="0F0FA59C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>utilization</w:t>
      </w:r>
      <w:r w:rsidRPr="7D56B8A7" w:rsidR="0F0FA59C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 xml:space="preserve"> rate, which shows how much of a credit line is really used in comparison to the total amount of credit available.</w:t>
      </w:r>
    </w:p>
    <w:p w:rsidR="0F0FA59C" w:rsidP="7D56B8A7" w:rsidRDefault="0F0FA59C" w14:paraId="350DA7C4" w14:textId="5DCD2D9C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</w:pPr>
      <w:r w:rsidRPr="7D56B8A7" w:rsidR="0F0FA59C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Inq.final.6 months</w:t>
      </w:r>
      <w:r w:rsidRPr="7D56B8A7" w:rsidR="0F0FA59C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 xml:space="preserve">: This shows the </w:t>
      </w:r>
      <w:bookmarkStart w:name="_Int_EHBA8Qaz" w:id="1907972495"/>
      <w:r w:rsidRPr="7D56B8A7" w:rsidR="0F0FA59C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>amount</w:t>
      </w:r>
      <w:bookmarkEnd w:id="1907972495"/>
      <w:r w:rsidRPr="7D56B8A7" w:rsidR="0F0FA59C"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  <w:t xml:space="preserve"> of creditor inquiries the borrower has had in the previous six months.</w:t>
      </w:r>
    </w:p>
    <w:p w:rsidR="0F0FA59C" w:rsidP="7D56B8A7" w:rsidRDefault="0F0FA59C" w14:paraId="5D63D791" w14:textId="57E74437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lang w:val="en-US"/>
        </w:rPr>
      </w:pPr>
      <w:r w:rsidRPr="7D56B8A7" w:rsidR="0F0FA59C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Delinq.2yrs</w:t>
      </w:r>
      <w:r w:rsidRPr="7D56B8A7" w:rsidR="0F0FA59C"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lang w:val="en-US"/>
        </w:rPr>
        <w:t>: The total number of instances during the previous two years in which the borrower has missed a payment by more than thirty days.</w:t>
      </w:r>
    </w:p>
    <w:p w:rsidR="0F0FA59C" w:rsidP="7D56B8A7" w:rsidRDefault="0F0FA59C" w14:paraId="3FA1B594" w14:textId="2468879F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lang w:val="en-US"/>
        </w:rPr>
      </w:pPr>
      <w:r w:rsidRPr="7D56B8A7" w:rsidR="0F0FA59C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Pub.rec</w:t>
      </w:r>
      <w:r w:rsidRPr="7D56B8A7" w:rsidR="0F0FA59C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:</w:t>
      </w:r>
      <w:r w:rsidRPr="7D56B8A7" w:rsidR="0F0FA59C"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lang w:val="en-US"/>
        </w:rPr>
        <w:t xml:space="preserve"> The quantity of adverse public documents </w:t>
      </w:r>
      <w:r w:rsidRPr="7D56B8A7" w:rsidR="0F0FA59C"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lang w:val="en-US"/>
        </w:rPr>
        <w:t>pertaining to</w:t>
      </w:r>
      <w:r w:rsidRPr="7D56B8A7" w:rsidR="0F0FA59C"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lang w:val="en-US"/>
        </w:rPr>
        <w:t xml:space="preserve"> the borrower, such as judgments, tax liens, or bankruptcy filings.</w:t>
      </w:r>
    </w:p>
    <w:p w:rsidR="6C70DBAE" w:rsidP="7D56B8A7" w:rsidRDefault="6C70DBAE" w14:paraId="7BCCE4A1" w14:textId="618083A0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lang w:val="en-US"/>
        </w:rPr>
      </w:pPr>
      <w:r w:rsidRPr="7D56B8A7" w:rsidR="6C70DBAE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Not Fully Paid</w:t>
      </w:r>
      <w:r w:rsidRPr="7D56B8A7" w:rsidR="6C70DBAE"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lang w:val="en-US"/>
        </w:rPr>
        <w:t>: This simply means that the loan was not repaid in whole, meaning</w:t>
      </w:r>
      <w:r w:rsidRPr="7D56B8A7" w:rsidR="6C70DBAE"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lang w:val="en-US"/>
        </w:rPr>
        <w:t xml:space="preserve"> </w:t>
      </w:r>
      <w:r w:rsidRPr="7D56B8A7" w:rsidR="6C70DBAE"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lang w:val="en-US"/>
        </w:rPr>
        <w:t>that the borrower didn't</w:t>
      </w:r>
      <w:r w:rsidRPr="7D56B8A7" w:rsidR="6C70DBAE"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lang w:val="en-US"/>
        </w:rPr>
        <w:t xml:space="preserve"> follo</w:t>
      </w:r>
      <w:r w:rsidRPr="7D56B8A7" w:rsidR="6C70DBAE"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lang w:val="en-US"/>
        </w:rPr>
        <w:t>w the terms of repayment in full.</w:t>
      </w:r>
    </w:p>
    <w:p w:rsidR="7D56B8A7" w:rsidP="7D56B8A7" w:rsidRDefault="7D56B8A7" w14:paraId="291BC94E" w14:textId="2535977A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lang w:val="en-US"/>
        </w:rPr>
      </w:pPr>
    </w:p>
    <w:p w:rsidR="665CBD61" w:rsidP="7D56B8A7" w:rsidRDefault="665CBD61" w14:paraId="43A1C911" w14:textId="7CD38EA2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single"/>
          <w:lang w:val="en-US"/>
        </w:rPr>
      </w:pPr>
      <w:r w:rsidRPr="7D56B8A7" w:rsidR="665CBD61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single"/>
          <w:lang w:val="en-US"/>
        </w:rPr>
        <w:t>POSSIBLE RESERACH QUESTIONS</w:t>
      </w:r>
    </w:p>
    <w:p w:rsidR="7C76B518" w:rsidP="7D56B8A7" w:rsidRDefault="7C76B518" w14:paraId="453F63C8" w14:textId="762C4C2A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single"/>
          <w:lang w:val="en-US"/>
        </w:rPr>
      </w:pPr>
      <w:r w:rsidRPr="7D56B8A7" w:rsidR="7C76B518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single"/>
          <w:lang w:val="en-US"/>
        </w:rPr>
        <w:t>“Not fully paid” will be my target variable.</w:t>
      </w:r>
    </w:p>
    <w:p w:rsidR="286C0940" w:rsidP="7D56B8A7" w:rsidRDefault="286C0940" w14:paraId="48B5C02C" w14:textId="2E187B72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u w:val="none"/>
          <w:lang w:val="en-US"/>
        </w:rPr>
      </w:pPr>
      <w:r w:rsidRPr="7D56B8A7" w:rsidR="286C0940"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u w:val="none"/>
          <w:lang w:val="en-US"/>
        </w:rPr>
        <w:t xml:space="preserve">How does the loan's purpose affect the chance that it </w:t>
      </w:r>
      <w:r w:rsidRPr="7D56B8A7" w:rsidR="286C0940"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u w:val="none"/>
          <w:lang w:val="en-US"/>
        </w:rPr>
        <w:t>won't</w:t>
      </w:r>
      <w:r w:rsidRPr="7D56B8A7" w:rsidR="286C0940"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u w:val="none"/>
          <w:lang w:val="en-US"/>
        </w:rPr>
        <w:t xml:space="preserve"> be repaid in full?</w:t>
      </w:r>
    </w:p>
    <w:p w:rsidR="4B47BFAD" w:rsidP="7D56B8A7" w:rsidRDefault="4B47BFAD" w14:paraId="199CEAFA" w14:textId="380F1AD8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u w:val="none"/>
          <w:lang w:val="en-US"/>
        </w:rPr>
      </w:pPr>
      <w:r w:rsidRPr="7D56B8A7" w:rsidR="4B47BFAD"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u w:val="none"/>
          <w:lang w:val="en-US"/>
        </w:rPr>
        <w:t>Are those who borrow money more likely to default on their debts if their natural log of annual income (log.annual.inc) is lower?</w:t>
      </w:r>
    </w:p>
    <w:p w:rsidR="4B47BFAD" w:rsidP="7D56B8A7" w:rsidRDefault="4B47BFAD" w14:paraId="1940FCE5" w14:textId="7A945436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u w:val="none"/>
          <w:lang w:val="en-US"/>
        </w:rPr>
      </w:pPr>
      <w:r w:rsidRPr="7D56B8A7" w:rsidR="4B47BFAD"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u w:val="none"/>
          <w:lang w:val="en-US"/>
        </w:rPr>
        <w:t>What is the relationship between the frequency of non-payment and the number of delinquencies in the last two years (delinq.2yrs)?</w:t>
      </w:r>
    </w:p>
    <w:p w:rsidR="7D56B8A7" w:rsidP="7D56B8A7" w:rsidRDefault="7D56B8A7" w14:paraId="6985B1D9" w14:textId="6AFDF875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u w:val="none"/>
          <w:lang w:val="en-US"/>
        </w:rPr>
      </w:pPr>
    </w:p>
    <w:p w:rsidR="7D56B8A7" w:rsidP="7D56B8A7" w:rsidRDefault="7D56B8A7" w14:paraId="0A99E2C0" w14:textId="701FFE75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</w:pPr>
    </w:p>
    <w:p w:rsidR="7D56B8A7" w:rsidP="7D56B8A7" w:rsidRDefault="7D56B8A7" w14:paraId="07D27831" w14:textId="67CF283B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</w:pPr>
    </w:p>
    <w:p w:rsidR="7D56B8A7" w:rsidP="7D56B8A7" w:rsidRDefault="7D56B8A7" w14:paraId="59FB3BD2" w14:textId="7AA77FD0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</w:pPr>
    </w:p>
    <w:p w:rsidR="4B47BFAD" w:rsidP="7D56B8A7" w:rsidRDefault="4B47BFAD" w14:paraId="18D1126C" w14:textId="74C9703C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</w:pPr>
      <w:r w:rsidRPr="7D56B8A7" w:rsidR="4B47BFAD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  <w:t>Summary Statistics;</w:t>
      </w:r>
    </w:p>
    <w:p w:rsidR="04E15AE9" w:rsidP="7D56B8A7" w:rsidRDefault="04E15AE9" w14:paraId="1EADEB94" w14:textId="1B3F67A6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</w:pPr>
      <w:r w:rsidR="04E15AE9">
        <w:drawing>
          <wp:inline wp14:editId="3E9042CB" wp14:anchorId="72AC5E66">
            <wp:extent cx="4572000" cy="2857500"/>
            <wp:effectExtent l="0" t="0" r="0" b="0"/>
            <wp:docPr id="2041659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62bf873a4148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56B8A7" w:rsidP="7D56B8A7" w:rsidRDefault="7D56B8A7" w14:paraId="1CED9CD5" w14:textId="79159D63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</w:pPr>
    </w:p>
    <w:p w:rsidR="04E15AE9" w:rsidP="7D56B8A7" w:rsidRDefault="04E15AE9" w14:paraId="6F62454C" w14:textId="698BAAFF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</w:pPr>
      <w:r w:rsidR="04E15AE9">
        <w:drawing>
          <wp:inline wp14:editId="11594197" wp14:anchorId="0834975C">
            <wp:extent cx="4572000" cy="2857500"/>
            <wp:effectExtent l="0" t="0" r="0" b="0"/>
            <wp:docPr id="1409739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0d3959a86d4b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56B8A7" w:rsidP="7D56B8A7" w:rsidRDefault="7D56B8A7" w14:paraId="69D596A3" w14:textId="1C9B7FB5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</w:pPr>
    </w:p>
    <w:p w:rsidR="7B1D80B1" w:rsidP="7D56B8A7" w:rsidRDefault="7B1D80B1" w14:paraId="05A2766C" w14:textId="0B717F05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</w:pPr>
      <w:r w:rsidRPr="7D56B8A7" w:rsidR="7B1D80B1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  <w:t>Exploring the loan purpose data set.</w:t>
      </w:r>
    </w:p>
    <w:p w:rsidR="7B1D80B1" w:rsidP="7D56B8A7" w:rsidRDefault="7B1D80B1" w14:paraId="7B711FE3" w14:textId="1EF726B3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</w:pPr>
      <w:r w:rsidR="7B1D80B1">
        <w:drawing>
          <wp:inline wp14:editId="30630293" wp14:anchorId="59B49781">
            <wp:extent cx="4572000" cy="2857500"/>
            <wp:effectExtent l="0" t="0" r="0" b="0"/>
            <wp:docPr id="922446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e105838dcd47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80B1" w:rsidP="7D56B8A7" w:rsidRDefault="7B1D80B1" w14:paraId="364C8BD8" w14:textId="5B7E08CD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u w:val="none"/>
          <w:lang w:val="en-US"/>
        </w:rPr>
      </w:pPr>
      <w:r w:rsidRPr="7D56B8A7" w:rsidR="7B1D80B1"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u w:val="none"/>
          <w:lang w:val="en-US"/>
        </w:rPr>
        <w:t>We can see that the highest purpose for loan is for debt consolidation.</w:t>
      </w:r>
    </w:p>
    <w:p w:rsidR="7B1D80B1" w:rsidP="7D56B8A7" w:rsidRDefault="7B1D80B1" w14:paraId="4BE41757" w14:textId="33E4EB21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</w:pPr>
      <w:r w:rsidRPr="7D56B8A7" w:rsidR="7B1D80B1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  <w:t>Exploring “not fully paid” data set.</w:t>
      </w:r>
    </w:p>
    <w:p w:rsidR="7B1D80B1" w:rsidP="7D56B8A7" w:rsidRDefault="7B1D80B1" w14:paraId="7A4F86C6" w14:textId="6E37B5E1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</w:pPr>
      <w:r w:rsidR="7B1D80B1">
        <w:drawing>
          <wp:inline wp14:editId="096FD132" wp14:anchorId="7AC196FC">
            <wp:extent cx="4572000" cy="2857500"/>
            <wp:effectExtent l="0" t="0" r="0" b="0"/>
            <wp:docPr id="591326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edd10ad9b540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D80B1" w:rsidP="7D56B8A7" w:rsidRDefault="7B1D80B1" w14:paraId="2ED684F1" w14:textId="2A79B28A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</w:pPr>
      <w:r w:rsidRPr="7D56B8A7" w:rsidR="7B1D80B1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  <w:t>About 8,045 individuals have not fully paid their loans.</w:t>
      </w:r>
    </w:p>
    <w:p w:rsidR="7B1D80B1" w:rsidP="7D56B8A7" w:rsidRDefault="7B1D80B1" w14:paraId="6424DE0D" w14:textId="2CB6803C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</w:pPr>
      <w:r w:rsidRPr="7D56B8A7" w:rsidR="7B1D80B1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  <w:t>Only 1,533 have fully repaid their loan.</w:t>
      </w:r>
    </w:p>
    <w:p w:rsidR="7D56B8A7" w:rsidP="7D56B8A7" w:rsidRDefault="7D56B8A7" w14:paraId="2B0A27F3" w14:textId="4773B38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</w:pPr>
    </w:p>
    <w:p w:rsidR="7D56B8A7" w:rsidP="7D56B8A7" w:rsidRDefault="7D56B8A7" w14:paraId="1E3CE526" w14:textId="148FE3B3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</w:pPr>
    </w:p>
    <w:p w:rsidR="7D56B8A7" w:rsidP="7D56B8A7" w:rsidRDefault="7D56B8A7" w14:paraId="631AC3C4" w14:textId="4A3B89B0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</w:pPr>
    </w:p>
    <w:p w:rsidR="7D56B8A7" w:rsidP="7D56B8A7" w:rsidRDefault="7D56B8A7" w14:paraId="69D08485" w14:textId="757F3EC6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</w:pPr>
    </w:p>
    <w:p w:rsidR="714B9BD5" w:rsidP="7D56B8A7" w:rsidRDefault="714B9BD5" w14:paraId="343AA366" w14:textId="77A8C5B1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u w:val="none"/>
          <w:lang w:val="en-US"/>
        </w:rPr>
      </w:pPr>
      <w:r w:rsidR="714B9BD5">
        <w:drawing>
          <wp:inline wp14:editId="32435EE0" wp14:anchorId="2C1718EF">
            <wp:extent cx="4572000" cy="2857500"/>
            <wp:effectExtent l="0" t="0" r="0" b="0"/>
            <wp:docPr id="1959994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78939b90ea44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0B2DD" w:rsidP="7D56B8A7" w:rsidRDefault="4720B2DD" w14:paraId="073B1152" w14:textId="71BC7287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u w:val="none"/>
          <w:lang w:val="en-US"/>
        </w:rPr>
      </w:pPr>
      <w:r w:rsidRPr="7D56B8A7" w:rsidR="4720B2DD"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u w:val="none"/>
          <w:lang w:val="en-US"/>
        </w:rPr>
        <w:t>Debt Consolidation has the highest number of individuals who have not fully repaid their loan.</w:t>
      </w:r>
    </w:p>
    <w:p w:rsidR="7D56B8A7" w:rsidP="7D56B8A7" w:rsidRDefault="7D56B8A7" w14:paraId="1619C0F5" w14:textId="23B99329">
      <w:pPr>
        <w:pStyle w:val="Normal"/>
        <w:rPr>
          <w:rFonts w:ascii="Times New Roman" w:hAnsi="Times New Roman" w:eastAsia="Times New Roman" w:cs="Times New Roman"/>
          <w:b w:val="0"/>
          <w:bCs w:val="0"/>
          <w:noProof w:val="0"/>
          <w:color w:val="374151"/>
          <w:sz w:val="22"/>
          <w:szCs w:val="22"/>
          <w:u w:val="none"/>
          <w:lang w:val="en-US"/>
        </w:rPr>
      </w:pPr>
    </w:p>
    <w:p w:rsidR="7161054D" w:rsidP="7D56B8A7" w:rsidRDefault="7161054D" w14:paraId="478F64E2" w14:textId="4439B008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</w:pPr>
      <w:r w:rsidRPr="7D56B8A7" w:rsidR="7161054D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Repayment &amp; Log annual inc.</w:t>
      </w:r>
    </w:p>
    <w:p w:rsidR="597BBA9C" w:rsidP="7D56B8A7" w:rsidRDefault="597BBA9C" w14:paraId="0D32F761" w14:textId="47CE009A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</w:pPr>
      <w:r w:rsidR="597BBA9C">
        <w:drawing>
          <wp:inline wp14:editId="58CB0651" wp14:anchorId="65FAC826">
            <wp:extent cx="4572000" cy="2857500"/>
            <wp:effectExtent l="0" t="0" r="0" b="0"/>
            <wp:docPr id="1264742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1dcf62adf543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56B8A7" w:rsidP="7D56B8A7" w:rsidRDefault="7D56B8A7" w14:paraId="64B45A48" w14:textId="1DFF66CB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</w:pPr>
    </w:p>
    <w:p w:rsidR="61FE3ED5" w:rsidP="7D56B8A7" w:rsidRDefault="61FE3ED5" w14:paraId="26DE5F27" w14:textId="4113097B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</w:pPr>
      <w:r w:rsidRPr="7D56B8A7" w:rsidR="61FE3ED5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 xml:space="preserve">This shows that individuals who earn </w:t>
      </w:r>
      <w:r w:rsidRPr="7D56B8A7" w:rsidR="2AE4B285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 xml:space="preserve">between </w:t>
      </w:r>
      <w:r w:rsidRPr="7D56B8A7" w:rsidR="61FE3ED5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 xml:space="preserve">10.33984 and 11.03793 </w:t>
      </w:r>
      <w:r w:rsidRPr="7D56B8A7" w:rsidR="626D077F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have not fully repaid their lo</w:t>
      </w:r>
      <w:r w:rsidRPr="7D56B8A7" w:rsidR="7ED77FF4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an.</w:t>
      </w:r>
    </w:p>
    <w:p w:rsidR="626D077F" w:rsidP="7D56B8A7" w:rsidRDefault="626D077F" w14:paraId="757E4E3A" w14:textId="4C9194F4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</w:pPr>
      <w:r w:rsidRPr="7D56B8A7" w:rsidR="626D077F"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  <w:t>It comes up to a total of 4123.</w:t>
      </w:r>
    </w:p>
    <w:p w:rsidR="7D56B8A7" w:rsidP="7D56B8A7" w:rsidRDefault="7D56B8A7" w14:paraId="431E447E" w14:textId="022FF57A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</w:pPr>
    </w:p>
    <w:p w:rsidR="7D56B8A7" w:rsidP="7D56B8A7" w:rsidRDefault="7D56B8A7" w14:paraId="5591B1AF" w14:textId="54B48C4A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374151"/>
          <w:sz w:val="22"/>
          <w:szCs w:val="22"/>
          <w:lang w:val="en-US"/>
        </w:rPr>
      </w:pPr>
    </w:p>
    <w:p w:rsidR="7D56B8A7" w:rsidP="7D56B8A7" w:rsidRDefault="7D56B8A7" w14:paraId="631C1942" w14:textId="6C65DF0C">
      <w:pPr>
        <w:pStyle w:val="Normal"/>
        <w:rPr>
          <w:rFonts w:ascii="Times New Roman" w:hAnsi="Times New Roman" w:eastAsia="Times New Roman" w:cs="Times New Roman"/>
          <w:noProof w:val="0"/>
          <w:color w:val="374151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YGntXkygpvlgPX" int2:id="bzEDKeRK">
      <int2:state int2:type="AugLoop_Text_Critique" int2:value="Rejected"/>
    </int2:textHash>
    <int2:textHash int2:hashCode="pSNXhpPUFpocLY" int2:id="2ql5hMw1">
      <int2:state int2:type="AugLoop_Text_Critique" int2:value="Rejected"/>
    </int2:textHash>
    <int2:textHash int2:hashCode="Hi4BWVGgBJMTdq" int2:id="eRQLQq7j">
      <int2:state int2:type="AugLoop_Text_Critique" int2:value="Rejected"/>
    </int2:textHash>
    <int2:textHash int2:hashCode="Wppm16ZqCeefzU" int2:id="ZBoeYsaJ">
      <int2:state int2:type="AugLoop_Text_Critique" int2:value="Rejected"/>
    </int2:textHash>
    <int2:textHash int2:hashCode="8y5nJuhZRkGO1o" int2:id="kgzbygGa">
      <int2:state int2:type="AugLoop_Text_Critique" int2:value="Rejected"/>
    </int2:textHash>
    <int2:bookmark int2:bookmarkName="_Int_EHBA8Qaz" int2:invalidationBookmarkName="" int2:hashCode="nLb/EvuB1c1YXU" int2:id="XSzc03bE">
      <int2:state int2:type="AugLoop_Text_Critique" int2:value="Rejected"/>
    </int2:bookmark>
    <int2:bookmark int2:bookmarkName="_Int_rrRQKkod" int2:invalidationBookmarkName="" int2:hashCode="WCbjdKlurkkVcA" int2:id="ITqTaYHZ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84daf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77941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7960E9"/>
    <w:rsid w:val="03605E8F"/>
    <w:rsid w:val="0417A3FE"/>
    <w:rsid w:val="04E15AE9"/>
    <w:rsid w:val="058BAB79"/>
    <w:rsid w:val="070A4AC9"/>
    <w:rsid w:val="073359DC"/>
    <w:rsid w:val="097678F5"/>
    <w:rsid w:val="0B2B3EE2"/>
    <w:rsid w:val="0CC70F43"/>
    <w:rsid w:val="0DBC0126"/>
    <w:rsid w:val="0F0FA59C"/>
    <w:rsid w:val="11FBF8B6"/>
    <w:rsid w:val="1282D0A0"/>
    <w:rsid w:val="1548CC7D"/>
    <w:rsid w:val="15ACEE8F"/>
    <w:rsid w:val="19D42364"/>
    <w:rsid w:val="1B0E00A3"/>
    <w:rsid w:val="1B305AA6"/>
    <w:rsid w:val="207CB93F"/>
    <w:rsid w:val="20F9E109"/>
    <w:rsid w:val="227960E9"/>
    <w:rsid w:val="227AF576"/>
    <w:rsid w:val="25D5A35E"/>
    <w:rsid w:val="286C0940"/>
    <w:rsid w:val="28EDC2CF"/>
    <w:rsid w:val="2A9F6D21"/>
    <w:rsid w:val="2AE4B285"/>
    <w:rsid w:val="2D29D576"/>
    <w:rsid w:val="324710D3"/>
    <w:rsid w:val="357642CE"/>
    <w:rsid w:val="39D6FA46"/>
    <w:rsid w:val="3AE0308D"/>
    <w:rsid w:val="3E17D14F"/>
    <w:rsid w:val="400D510F"/>
    <w:rsid w:val="40FA31D2"/>
    <w:rsid w:val="45487251"/>
    <w:rsid w:val="4720B2DD"/>
    <w:rsid w:val="4840EF35"/>
    <w:rsid w:val="49F1568D"/>
    <w:rsid w:val="49F3DBAB"/>
    <w:rsid w:val="4A042A06"/>
    <w:rsid w:val="4B47BFAD"/>
    <w:rsid w:val="4B8C2ACF"/>
    <w:rsid w:val="4CE2EF11"/>
    <w:rsid w:val="4DDB7761"/>
    <w:rsid w:val="4F2F99DF"/>
    <w:rsid w:val="532D35C9"/>
    <w:rsid w:val="552FDB4F"/>
    <w:rsid w:val="5627CC27"/>
    <w:rsid w:val="56D789B2"/>
    <w:rsid w:val="597BBA9C"/>
    <w:rsid w:val="5D460C80"/>
    <w:rsid w:val="5EDEB5CF"/>
    <w:rsid w:val="605B533F"/>
    <w:rsid w:val="607EA961"/>
    <w:rsid w:val="61FE3ED5"/>
    <w:rsid w:val="626D077F"/>
    <w:rsid w:val="63E0AC5C"/>
    <w:rsid w:val="665CBD61"/>
    <w:rsid w:val="690C2045"/>
    <w:rsid w:val="6A0B672B"/>
    <w:rsid w:val="6A3D8514"/>
    <w:rsid w:val="6A9EFD64"/>
    <w:rsid w:val="6C005EAA"/>
    <w:rsid w:val="6C70DBAE"/>
    <w:rsid w:val="6C9BB935"/>
    <w:rsid w:val="6CD30BBA"/>
    <w:rsid w:val="714B9BD5"/>
    <w:rsid w:val="7161054D"/>
    <w:rsid w:val="730B3822"/>
    <w:rsid w:val="742CB74D"/>
    <w:rsid w:val="74A70883"/>
    <w:rsid w:val="7B1D80B1"/>
    <w:rsid w:val="7C76B518"/>
    <w:rsid w:val="7D56B8A7"/>
    <w:rsid w:val="7ED77FF4"/>
    <w:rsid w:val="7FE58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960E9"/>
  <w15:chartTrackingRefBased/>
  <w15:docId w15:val="{DEFEEEB4-EEDF-47A3-8471-E384DBC5827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6262bf873a4148c3" /><Relationship Type="http://schemas.openxmlformats.org/officeDocument/2006/relationships/image" Target="/media/image2.jpg" Id="R700d3959a86d4b38" /><Relationship Type="http://schemas.openxmlformats.org/officeDocument/2006/relationships/image" Target="/media/image3.jpg" Id="R9de105838dcd4721" /><Relationship Type="http://schemas.openxmlformats.org/officeDocument/2006/relationships/image" Target="/media/image4.jpg" Id="R11edd10ad9b54019" /><Relationship Type="http://schemas.openxmlformats.org/officeDocument/2006/relationships/image" Target="/media/image5.jpg" Id="Rcd78939b90ea44e1" /><Relationship Type="http://schemas.openxmlformats.org/officeDocument/2006/relationships/image" Target="/media/image6.jpg" Id="Rff1dcf62adf543a7" /><Relationship Type="http://schemas.microsoft.com/office/2020/10/relationships/intelligence" Target="intelligence2.xml" Id="Rb5a59c117c9443bd" /><Relationship Type="http://schemas.openxmlformats.org/officeDocument/2006/relationships/numbering" Target="numbering.xml" Id="R418902b7ad76402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2023-11-01T17:13:12.1502394Z</dcterms:created>
  <dcterms:modified xsi:type="dcterms:W3CDTF">2023-11-01T18:35:23.8141805Z</dcterms:modified>
  <dc:creator>Ojo, Victoria Fadekemi</dc:creator>
  <lastModifiedBy>Ojo, Victoria Fadekemi</lastModifiedBy>
</coreProperties>
</file>